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0DEF" w:rsidRDefault="00A10DEF" w:rsidP="00A10DEF">
      <w:pPr>
        <w:spacing w:after="0" w:line="240" w:lineRule="auto"/>
        <w:jc w:val="both"/>
      </w:pPr>
      <w:r>
        <w:t>“Es mal enemigo la tristeza, todo lo echa a perder. Vamos a luchar que Dios nos ayudará.” M.E.R</w:t>
      </w:r>
    </w:p>
    <w:p w:rsidR="00A10DEF" w:rsidRDefault="00A10DEF" w:rsidP="00A10DE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0DEF" w:rsidRDefault="00A10DEF" w:rsidP="00A10DE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14-18)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A10DEF">
        <w:rPr>
          <w:rFonts w:ascii="Calibri" w:eastAsia="Calibri" w:hAnsi="Calibri" w:cs="Calibri"/>
          <w:sz w:val="24"/>
          <w:szCs w:val="24"/>
          <w:lang w:val="es-ES"/>
        </w:rPr>
        <w:t>rtes y jueves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E107A" w:rsidRDefault="006E107A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10E03" w:rsidRPr="00A10DEF" w:rsidRDefault="00A10DEF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Escribir los desempeños del cuarto periodo académico</w:t>
      </w:r>
    </w:p>
    <w:p w:rsidR="00A10DEF" w:rsidRPr="00511F0E" w:rsidRDefault="00A10DEF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electrización de los cuerpos, gracias a transferencia de cargas eléctricas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10DEF" w:rsidRPr="00513BD0" w:rsidRDefault="00A10DEF" w:rsidP="00A10DEF">
      <w:pPr>
        <w:spacing w:after="0" w:line="240" w:lineRule="auto"/>
        <w:jc w:val="center"/>
        <w:rPr>
          <w:rFonts w:eastAsia="Calibri" w:cs="Calibri"/>
          <w:b/>
          <w:sz w:val="24"/>
          <w:szCs w:val="24"/>
          <w:lang w:val="es-ES"/>
        </w:rPr>
      </w:pPr>
      <w:r w:rsidRPr="00513BD0">
        <w:rPr>
          <w:rFonts w:eastAsia="Calibri" w:cs="Calibri"/>
          <w:b/>
          <w:sz w:val="24"/>
          <w:szCs w:val="24"/>
          <w:lang w:val="es-ES"/>
        </w:rPr>
        <w:t>DESEMPEÑOS CUARTO PERIODO ACADÉMICO</w:t>
      </w:r>
    </w:p>
    <w:p w:rsidR="00A10DEF" w:rsidRPr="00513BD0" w:rsidRDefault="00A10DEF" w:rsidP="00A10DEF">
      <w:pPr>
        <w:spacing w:after="0" w:line="240" w:lineRule="auto"/>
        <w:rPr>
          <w:rFonts w:eastAsia="Calibri" w:cs="Calibri"/>
          <w:b/>
          <w:sz w:val="24"/>
          <w:szCs w:val="24"/>
          <w:lang w:val="es-ES"/>
        </w:rPr>
      </w:pPr>
      <w:r w:rsidRPr="00513BD0">
        <w:rPr>
          <w:rFonts w:eastAsia="Calibri" w:cs="Calibri"/>
          <w:b/>
          <w:sz w:val="24"/>
          <w:szCs w:val="24"/>
          <w:lang w:val="es-ES"/>
        </w:rPr>
        <w:t>DESEMPEÑOS:</w:t>
      </w:r>
    </w:p>
    <w:p w:rsidR="00A10DEF" w:rsidRPr="00513BD0" w:rsidRDefault="00A10DEF" w:rsidP="00A10DEF">
      <w:pPr>
        <w:spacing w:after="0" w:line="240" w:lineRule="auto"/>
        <w:rPr>
          <w:rFonts w:eastAsia="Calibri" w:cs="Calibri"/>
          <w:sz w:val="24"/>
          <w:szCs w:val="24"/>
          <w:lang w:val="es-ES"/>
        </w:rPr>
      </w:pPr>
    </w:p>
    <w:p w:rsidR="00A10DEF" w:rsidRPr="00513BD0" w:rsidRDefault="00A10DEF" w:rsidP="00A10DE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Explica el uso de los recursos naturales en la obtención de energía y los procesos que la generan en los seres vivos.</w:t>
      </w:r>
    </w:p>
    <w:p w:rsidR="00A10DEF" w:rsidRPr="00513BD0" w:rsidRDefault="00A10DEF" w:rsidP="00A10DE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Reconoce en diversos grupos taxonómicos la presencia de las mismas moléculas orgánicas</w:t>
      </w:r>
    </w:p>
    <w:p w:rsidR="00A10DEF" w:rsidRPr="00513BD0" w:rsidRDefault="00A10DEF" w:rsidP="00A10DE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Explica y utiliza la tabla periódica como herramienta para predecir procesos químicos</w:t>
      </w:r>
    </w:p>
    <w:p w:rsidR="00A10DEF" w:rsidRPr="00513BD0" w:rsidRDefault="00A10DEF" w:rsidP="00A10DE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Explica la electrización de los cuerpos a partir de las cargas eléctricas</w:t>
      </w:r>
    </w:p>
    <w:p w:rsidR="00A10DEF" w:rsidRPr="00513BD0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DEF" w:rsidRPr="00513BD0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13BD0">
        <w:rPr>
          <w:rFonts w:cs="Arial"/>
          <w:b/>
          <w:sz w:val="24"/>
          <w:szCs w:val="24"/>
        </w:rPr>
        <w:t xml:space="preserve">TEMAS: </w:t>
      </w:r>
    </w:p>
    <w:p w:rsidR="00A10DEF" w:rsidRPr="00513BD0" w:rsidRDefault="00A10DEF" w:rsidP="00A10DE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Cargas eléctricas</w:t>
      </w:r>
    </w:p>
    <w:p w:rsidR="00A10DEF" w:rsidRPr="00513BD0" w:rsidRDefault="00A10DEF" w:rsidP="00A10DE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Tabla periódica</w:t>
      </w:r>
      <w:r w:rsidR="00513BD0" w:rsidRPr="00513BD0">
        <w:rPr>
          <w:rFonts w:cs="Arial"/>
          <w:sz w:val="24"/>
          <w:szCs w:val="24"/>
        </w:rPr>
        <w:t xml:space="preserve"> y clasificación de la materia</w:t>
      </w:r>
    </w:p>
    <w:p w:rsidR="00513BD0" w:rsidRPr="00513BD0" w:rsidRDefault="00513BD0" w:rsidP="00A10DE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Ácidos nucleicos</w:t>
      </w:r>
    </w:p>
    <w:p w:rsidR="00A10DEF" w:rsidRPr="00513BD0" w:rsidRDefault="00513BD0" w:rsidP="00A10DE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3BD0">
        <w:rPr>
          <w:rFonts w:cs="Arial"/>
          <w:sz w:val="24"/>
          <w:szCs w:val="24"/>
        </w:rPr>
        <w:t>Recursos renovables y agentes contaminantes</w:t>
      </w:r>
    </w:p>
    <w:p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2ED86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6261"/>
    <w:rsid w:val="002A4C07"/>
    <w:rsid w:val="002C5EA9"/>
    <w:rsid w:val="002F31BE"/>
    <w:rsid w:val="002F54F7"/>
    <w:rsid w:val="0034050C"/>
    <w:rsid w:val="00352A9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50EE5"/>
    <w:rsid w:val="007A7AAF"/>
    <w:rsid w:val="00803644"/>
    <w:rsid w:val="00815D4D"/>
    <w:rsid w:val="008524D9"/>
    <w:rsid w:val="008838C1"/>
    <w:rsid w:val="008B74B0"/>
    <w:rsid w:val="008E57E9"/>
    <w:rsid w:val="00910E03"/>
    <w:rsid w:val="009C65BE"/>
    <w:rsid w:val="009C7E7E"/>
    <w:rsid w:val="009D17CC"/>
    <w:rsid w:val="009E5435"/>
    <w:rsid w:val="009E5B44"/>
    <w:rsid w:val="00A10DEF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2020-09-14T01:56:00Z</dcterms:created>
  <dcterms:modified xsi:type="dcterms:W3CDTF">2020-09-14T01:56:00Z</dcterms:modified>
</cp:coreProperties>
</file>