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B6" w:rsidRDefault="000416B6" w:rsidP="00450EB1">
      <w:pPr>
        <w:jc w:val="center"/>
        <w:rPr>
          <w:b/>
          <w:bCs/>
          <w:sz w:val="24"/>
          <w:szCs w:val="24"/>
        </w:rPr>
      </w:pPr>
    </w:p>
    <w:p w:rsidR="000416B6" w:rsidRPr="000416B6" w:rsidRDefault="000416B6" w:rsidP="000416B6">
      <w:pPr>
        <w:rPr>
          <w:b/>
          <w:bCs/>
        </w:rPr>
      </w:pPr>
    </w:p>
    <w:tbl>
      <w:tblPr>
        <w:tblStyle w:val="Tablaconcuadrcula"/>
        <w:tblW w:w="9498" w:type="dxa"/>
        <w:tblInd w:w="-5" w:type="dxa"/>
        <w:tblLook w:val="04A0" w:firstRow="1" w:lastRow="0" w:firstColumn="1" w:lastColumn="0" w:noHBand="0" w:noVBand="1"/>
      </w:tblPr>
      <w:tblGrid>
        <w:gridCol w:w="2268"/>
        <w:gridCol w:w="1560"/>
        <w:gridCol w:w="1559"/>
        <w:gridCol w:w="2835"/>
        <w:gridCol w:w="1276"/>
      </w:tblGrid>
      <w:tr w:rsidR="000416B6" w:rsidRPr="000416B6" w:rsidTr="00CB6458">
        <w:tc>
          <w:tcPr>
            <w:tcW w:w="8222" w:type="dxa"/>
            <w:gridSpan w:val="4"/>
            <w:tcBorders>
              <w:top w:val="single" w:sz="4" w:space="0" w:color="auto"/>
              <w:left w:val="single" w:sz="4" w:space="0" w:color="auto"/>
              <w:bottom w:val="single" w:sz="4" w:space="0" w:color="auto"/>
              <w:right w:val="single" w:sz="4" w:space="0" w:color="auto"/>
            </w:tcBorders>
            <w:hideMark/>
          </w:tcPr>
          <w:p w:rsidR="000416B6" w:rsidRPr="000416B6" w:rsidRDefault="000416B6" w:rsidP="000416B6">
            <w:pPr>
              <w:jc w:val="center"/>
              <w:rPr>
                <w:b/>
                <w:bCs/>
              </w:rPr>
            </w:pPr>
            <w:r w:rsidRPr="000416B6">
              <w:rPr>
                <w:b/>
                <w:bCs/>
              </w:rPr>
              <w:t>COLEGIO EMILIA RIQUELME</w:t>
            </w:r>
          </w:p>
          <w:p w:rsidR="000416B6" w:rsidRPr="000416B6" w:rsidRDefault="000416B6" w:rsidP="000416B6">
            <w:pPr>
              <w:jc w:val="center"/>
              <w:rPr>
                <w:b/>
                <w:bCs/>
              </w:rPr>
            </w:pPr>
            <w:r w:rsidRPr="000416B6">
              <w:rPr>
                <w:b/>
                <w:bCs/>
              </w:rPr>
              <w:t xml:space="preserve">GUIA DE TRABAJO 7 </w:t>
            </w:r>
          </w:p>
          <w:p w:rsidR="000416B6" w:rsidRPr="000416B6" w:rsidRDefault="000416B6" w:rsidP="000416B6">
            <w:pPr>
              <w:jc w:val="center"/>
              <w:rPr>
                <w:b/>
                <w:bCs/>
              </w:rPr>
            </w:pPr>
            <w:r w:rsidRPr="000416B6">
              <w:rPr>
                <w:b/>
                <w:bCs/>
              </w:rPr>
              <w:t>PERIODO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416B6" w:rsidRPr="000416B6" w:rsidRDefault="000416B6" w:rsidP="000416B6">
            <w:pPr>
              <w:jc w:val="both"/>
              <w:rPr>
                <w:b/>
                <w:bCs/>
                <w:sz w:val="28"/>
                <w:szCs w:val="28"/>
              </w:rPr>
            </w:pPr>
            <w:r w:rsidRPr="000416B6">
              <w:rPr>
                <w:noProof/>
                <w:lang w:eastAsia="es-CO"/>
              </w:rPr>
              <w:drawing>
                <wp:anchor distT="0" distB="0" distL="114300" distR="114300" simplePos="0" relativeHeight="251659264" behindDoc="1" locked="0" layoutInCell="1" allowOverlap="1" wp14:anchorId="17CF418A" wp14:editId="0511FFBD">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0416B6" w:rsidRPr="000416B6" w:rsidTr="00CB6458">
        <w:trPr>
          <w:trHeight w:val="913"/>
        </w:trPr>
        <w:tc>
          <w:tcPr>
            <w:tcW w:w="2268" w:type="dxa"/>
            <w:tcBorders>
              <w:top w:val="single" w:sz="4" w:space="0" w:color="auto"/>
              <w:left w:val="single" w:sz="4" w:space="0" w:color="auto"/>
              <w:bottom w:val="single" w:sz="4" w:space="0" w:color="auto"/>
              <w:right w:val="single" w:sz="4" w:space="0" w:color="auto"/>
            </w:tcBorders>
            <w:hideMark/>
          </w:tcPr>
          <w:p w:rsidR="000416B6" w:rsidRPr="000416B6" w:rsidRDefault="000416B6" w:rsidP="000416B6">
            <w:pPr>
              <w:jc w:val="both"/>
              <w:rPr>
                <w:b/>
                <w:bCs/>
              </w:rPr>
            </w:pPr>
            <w:r w:rsidRPr="000416B6">
              <w:rPr>
                <w:b/>
                <w:bCs/>
              </w:rPr>
              <w:t>Fecha:</w:t>
            </w:r>
          </w:p>
          <w:p w:rsidR="000416B6" w:rsidRPr="000416B6" w:rsidRDefault="000416B6" w:rsidP="000416B6">
            <w:pPr>
              <w:jc w:val="both"/>
              <w:rPr>
                <w:b/>
                <w:bCs/>
              </w:rPr>
            </w:pPr>
            <w:r w:rsidRPr="000416B6">
              <w:rPr>
                <w:b/>
                <w:bCs/>
              </w:rPr>
              <w:t>Agosto 10-14 de 2020</w:t>
            </w:r>
          </w:p>
        </w:tc>
        <w:tc>
          <w:tcPr>
            <w:tcW w:w="1560" w:type="dxa"/>
            <w:tcBorders>
              <w:top w:val="single" w:sz="4" w:space="0" w:color="auto"/>
              <w:left w:val="single" w:sz="4" w:space="0" w:color="auto"/>
              <w:bottom w:val="single" w:sz="4" w:space="0" w:color="auto"/>
              <w:right w:val="single" w:sz="4" w:space="0" w:color="auto"/>
            </w:tcBorders>
            <w:hideMark/>
          </w:tcPr>
          <w:p w:rsidR="000416B6" w:rsidRPr="000416B6" w:rsidRDefault="000416B6" w:rsidP="000416B6">
            <w:pPr>
              <w:rPr>
                <w:b/>
                <w:bCs/>
              </w:rPr>
            </w:pPr>
            <w:r w:rsidRPr="000416B6">
              <w:rPr>
                <w:b/>
                <w:bCs/>
              </w:rPr>
              <w:t>Grado:</w:t>
            </w:r>
          </w:p>
          <w:p w:rsidR="000416B6" w:rsidRPr="000416B6" w:rsidRDefault="000416B6" w:rsidP="000416B6">
            <w:pPr>
              <w:jc w:val="center"/>
              <w:rPr>
                <w:b/>
                <w:bCs/>
              </w:rPr>
            </w:pPr>
            <w:r w:rsidRPr="000416B6">
              <w:rPr>
                <w:b/>
                <w:bCs/>
              </w:rPr>
              <w:t>1</w:t>
            </w:r>
            <w:r w:rsidR="00D134AE">
              <w:rPr>
                <w:b/>
                <w:bCs/>
              </w:rPr>
              <w:t>0</w:t>
            </w:r>
            <w:r w:rsidRPr="000416B6">
              <w:rPr>
                <w:b/>
                <w:bCs/>
              </w:rPr>
              <w:t>°</w:t>
            </w:r>
          </w:p>
        </w:tc>
        <w:tc>
          <w:tcPr>
            <w:tcW w:w="1559" w:type="dxa"/>
            <w:tcBorders>
              <w:top w:val="single" w:sz="4" w:space="0" w:color="auto"/>
              <w:left w:val="single" w:sz="4" w:space="0" w:color="auto"/>
              <w:bottom w:val="single" w:sz="4" w:space="0" w:color="auto"/>
              <w:right w:val="single" w:sz="4" w:space="0" w:color="auto"/>
            </w:tcBorders>
            <w:hideMark/>
          </w:tcPr>
          <w:p w:rsidR="000416B6" w:rsidRPr="000416B6" w:rsidRDefault="000416B6" w:rsidP="000416B6">
            <w:pPr>
              <w:rPr>
                <w:b/>
                <w:bCs/>
              </w:rPr>
            </w:pPr>
            <w:r w:rsidRPr="000416B6">
              <w:rPr>
                <w:b/>
                <w:bCs/>
              </w:rPr>
              <w:t xml:space="preserve">Área: </w:t>
            </w:r>
          </w:p>
          <w:p w:rsidR="00D134AE" w:rsidRDefault="000416B6" w:rsidP="000416B6">
            <w:pPr>
              <w:rPr>
                <w:b/>
                <w:bCs/>
              </w:rPr>
            </w:pPr>
            <w:r w:rsidRPr="000416B6">
              <w:rPr>
                <w:b/>
                <w:bCs/>
              </w:rPr>
              <w:t>Ética y valores</w:t>
            </w:r>
          </w:p>
          <w:p w:rsidR="000416B6" w:rsidRPr="000416B6" w:rsidRDefault="00D134AE" w:rsidP="000416B6">
            <w:pPr>
              <w:rPr>
                <w:b/>
                <w:bCs/>
              </w:rPr>
            </w:pPr>
            <w:r>
              <w:rPr>
                <w:b/>
                <w:bCs/>
              </w:rPr>
              <w:t>Y Urbanidad</w:t>
            </w:r>
            <w:r w:rsidR="000416B6" w:rsidRPr="000416B6">
              <w:rPr>
                <w:b/>
                <w:bCs/>
              </w:rPr>
              <w:t xml:space="preserve"> </w:t>
            </w:r>
          </w:p>
        </w:tc>
        <w:tc>
          <w:tcPr>
            <w:tcW w:w="2835" w:type="dxa"/>
            <w:tcBorders>
              <w:top w:val="single" w:sz="4" w:space="0" w:color="auto"/>
              <w:left w:val="single" w:sz="4" w:space="0" w:color="auto"/>
              <w:bottom w:val="single" w:sz="4" w:space="0" w:color="auto"/>
              <w:right w:val="single" w:sz="4" w:space="0" w:color="auto"/>
            </w:tcBorders>
          </w:tcPr>
          <w:p w:rsidR="000416B6" w:rsidRPr="000416B6" w:rsidRDefault="000416B6" w:rsidP="000416B6">
            <w:pPr>
              <w:rPr>
                <w:b/>
                <w:bCs/>
              </w:rPr>
            </w:pPr>
            <w:r w:rsidRPr="000416B6">
              <w:rPr>
                <w:b/>
                <w:bCs/>
              </w:rPr>
              <w:t>Profesora:</w:t>
            </w:r>
          </w:p>
          <w:p w:rsidR="000416B6" w:rsidRPr="000416B6" w:rsidRDefault="000416B6" w:rsidP="000416B6">
            <w:pPr>
              <w:rPr>
                <w:b/>
                <w:bCs/>
              </w:rPr>
            </w:pPr>
            <w:r w:rsidRPr="000416B6">
              <w:rPr>
                <w:b/>
                <w:bCs/>
              </w:rPr>
              <w:t>Hna. Luz Adiela Arredondo</w:t>
            </w:r>
          </w:p>
          <w:p w:rsidR="000416B6" w:rsidRPr="000416B6" w:rsidRDefault="000416B6" w:rsidP="000416B6">
            <w:pPr>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16B6" w:rsidRPr="000416B6" w:rsidRDefault="000416B6" w:rsidP="000416B6">
            <w:pPr>
              <w:rPr>
                <w:b/>
                <w:bCs/>
                <w:sz w:val="28"/>
                <w:szCs w:val="28"/>
              </w:rPr>
            </w:pPr>
          </w:p>
        </w:tc>
      </w:tr>
    </w:tbl>
    <w:p w:rsidR="000416B6" w:rsidRPr="000416B6" w:rsidRDefault="000416B6" w:rsidP="000416B6">
      <w:pPr>
        <w:keepNext/>
        <w:keepLines/>
        <w:spacing w:before="480" w:after="0" w:line="276" w:lineRule="auto"/>
        <w:jc w:val="both"/>
        <w:outlineLvl w:val="0"/>
        <w:rPr>
          <w:rFonts w:ascii="Traditional Arabic" w:eastAsia="Batang" w:hAnsi="Traditional Arabic" w:cs="Traditional Arabic"/>
          <w:color w:val="00B0F0"/>
          <w:sz w:val="28"/>
          <w:szCs w:val="28"/>
          <w:lang w:val="es-AR"/>
        </w:rPr>
      </w:pPr>
    </w:p>
    <w:p w:rsidR="000416B6" w:rsidRPr="00AA33AF" w:rsidRDefault="000416B6" w:rsidP="000416B6">
      <w:pPr>
        <w:keepNext/>
        <w:keepLines/>
        <w:spacing w:before="480" w:after="0" w:line="276" w:lineRule="auto"/>
        <w:jc w:val="both"/>
        <w:outlineLvl w:val="0"/>
        <w:rPr>
          <w:rFonts w:ascii="Traditional Arabic" w:eastAsia="Batang" w:hAnsi="Traditional Arabic" w:cs="Traditional Arabic"/>
          <w:b/>
          <w:bCs/>
          <w:color w:val="00B0F0"/>
          <w:sz w:val="32"/>
          <w:szCs w:val="32"/>
          <w:lang w:val="es-AR"/>
        </w:rPr>
      </w:pPr>
      <w:r w:rsidRPr="000416B6">
        <w:rPr>
          <w:rFonts w:ascii="Traditional Arabic" w:eastAsia="Batang" w:hAnsi="Traditional Arabic" w:cs="Traditional Arabic"/>
          <w:color w:val="00B0F0"/>
          <w:sz w:val="28"/>
          <w:szCs w:val="28"/>
          <w:lang w:val="es-AR"/>
        </w:rPr>
        <w:t xml:space="preserve">Muy queridas estudiantes: Con mi saludo reciban mis buenos deseos de paz y gozo para ustedes y sus familias.  Estamos iniciando una nueva semana que nuestro Señor por su bondad e infinito amor nos regala y en la que las invito a fortalecer nuestras plegarias para que Dios tenga misericordia de toda la humanidad, estamos en sus manos benditas y El no permitirá que nuestra barca se hunda, Jesús nos invita a no tener miedo a confiar, a creer en El, el Hijo de Dios, aferrémonos a su mano y pidamos con fuerza </w:t>
      </w:r>
      <w:r w:rsidRPr="00AA33AF">
        <w:rPr>
          <w:rFonts w:ascii="Traditional Arabic" w:eastAsia="Batang" w:hAnsi="Traditional Arabic" w:cs="Traditional Arabic"/>
          <w:b/>
          <w:bCs/>
          <w:color w:val="00B0F0"/>
          <w:sz w:val="32"/>
          <w:szCs w:val="32"/>
          <w:lang w:val="es-AR"/>
        </w:rPr>
        <w:t>Señor Sálvanos.</w:t>
      </w:r>
    </w:p>
    <w:p w:rsidR="000416B6" w:rsidRPr="000416B6" w:rsidRDefault="000416B6" w:rsidP="000416B6">
      <w:pPr>
        <w:keepNext/>
        <w:keepLines/>
        <w:spacing w:before="480" w:after="0" w:line="276" w:lineRule="auto"/>
        <w:ind w:left="284"/>
        <w:jc w:val="center"/>
        <w:outlineLvl w:val="0"/>
        <w:rPr>
          <w:rFonts w:ascii="Traditional Arabic" w:eastAsia="Batang" w:hAnsi="Traditional Arabic" w:cs="Traditional Arabic"/>
          <w:b/>
          <w:bCs/>
          <w:color w:val="00B0F0"/>
          <w:sz w:val="28"/>
          <w:szCs w:val="28"/>
          <w:lang w:val="es-AR"/>
        </w:rPr>
      </w:pPr>
    </w:p>
    <w:p w:rsidR="000416B6" w:rsidRPr="000416B6" w:rsidRDefault="000416B6" w:rsidP="000416B6">
      <w:pPr>
        <w:keepNext/>
        <w:keepLines/>
        <w:spacing w:before="480" w:after="0" w:line="276" w:lineRule="auto"/>
        <w:ind w:left="284"/>
        <w:jc w:val="center"/>
        <w:outlineLvl w:val="0"/>
        <w:rPr>
          <w:rFonts w:ascii="Arial" w:eastAsiaTheme="majorEastAsia" w:hAnsi="Arial" w:cs="Arial"/>
          <w:b/>
          <w:bCs/>
          <w:lang w:val="es-AR"/>
        </w:rPr>
      </w:pPr>
      <w:r w:rsidRPr="000416B6">
        <w:rPr>
          <w:rFonts w:ascii="Arial" w:eastAsiaTheme="majorEastAsia" w:hAnsi="Arial" w:cs="Arial"/>
          <w:noProof/>
          <w:color w:val="2F5496" w:themeColor="accent1" w:themeShade="BF"/>
          <w:sz w:val="28"/>
          <w:szCs w:val="28"/>
          <w:lang w:val="es-AR"/>
        </w:rPr>
        <w:drawing>
          <wp:inline distT="0" distB="0" distL="0" distR="0" wp14:anchorId="1E8C9668" wp14:editId="1272D5B9">
            <wp:extent cx="2714625" cy="1685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ln>
                      <a:noFill/>
                    </a:ln>
                    <a:effectLst>
                      <a:softEdge rad="112500"/>
                    </a:effectLst>
                  </pic:spPr>
                </pic:pic>
              </a:graphicData>
            </a:graphic>
          </wp:inline>
        </w:drawing>
      </w:r>
    </w:p>
    <w:p w:rsidR="000416B6" w:rsidRPr="000416B6" w:rsidRDefault="000416B6" w:rsidP="000416B6">
      <w:pPr>
        <w:spacing w:after="200" w:line="276" w:lineRule="auto"/>
        <w:rPr>
          <w:lang w:val="es-AR"/>
        </w:rPr>
      </w:pPr>
    </w:p>
    <w:p w:rsidR="000416B6" w:rsidRDefault="000416B6" w:rsidP="00D134AE">
      <w:pPr>
        <w:rPr>
          <w:b/>
          <w:bCs/>
          <w:sz w:val="24"/>
          <w:szCs w:val="24"/>
        </w:rPr>
      </w:pPr>
    </w:p>
    <w:p w:rsidR="00450EB1" w:rsidRPr="00213CA9" w:rsidRDefault="00450EB1" w:rsidP="009705A4">
      <w:pPr>
        <w:jc w:val="center"/>
        <w:rPr>
          <w:b/>
          <w:bCs/>
          <w:sz w:val="24"/>
          <w:szCs w:val="24"/>
        </w:rPr>
      </w:pPr>
      <w:r w:rsidRPr="00213CA9">
        <w:rPr>
          <w:b/>
          <w:bCs/>
          <w:sz w:val="24"/>
          <w:szCs w:val="24"/>
        </w:rPr>
        <w:lastRenderedPageBreak/>
        <w:t>LA MANIPULACION</w:t>
      </w:r>
    </w:p>
    <w:p w:rsidR="00450EB1" w:rsidRDefault="00450EB1" w:rsidP="00450EB1">
      <w:pPr>
        <w:jc w:val="center"/>
      </w:pPr>
    </w:p>
    <w:p w:rsidR="00450EB1" w:rsidRDefault="00450EB1" w:rsidP="00450EB1">
      <w:pPr>
        <w:jc w:val="both"/>
      </w:pPr>
      <w:r>
        <w:t>Lo que caracteriza al mundo de hoy es la investigación científica tecnológica que pretenden buscar y encontrar respuesta a varios interrogantes del ser humano.</w:t>
      </w:r>
    </w:p>
    <w:p w:rsidR="00450EB1" w:rsidRDefault="00450EB1" w:rsidP="00450EB1">
      <w:pPr>
        <w:jc w:val="both"/>
      </w:pPr>
      <w:r>
        <w:t>cómo se originó la vida?, ¿cómo se controla el crecimiento de la población?, cual es la naturaleza de tanta variabilidad orgánica?, ¿dónde se originan las características de cada persona?, ¿cómo se envejece?, como aliviar el dolor?, ¿Como prolongar la vida?</w:t>
      </w:r>
    </w:p>
    <w:p w:rsidR="00450EB1" w:rsidRDefault="00450EB1" w:rsidP="00450EB1">
      <w:pPr>
        <w:jc w:val="both"/>
      </w:pPr>
      <w:r>
        <w:t xml:space="preserve">Sin duda alguna, la ciencia de la vida como se conoce a la </w:t>
      </w:r>
      <w:r w:rsidRPr="00AD7D2E">
        <w:rPr>
          <w:b/>
          <w:bCs/>
        </w:rPr>
        <w:t>BIOETICA</w:t>
      </w:r>
      <w:r>
        <w:rPr>
          <w:b/>
          <w:bCs/>
        </w:rPr>
        <w:t xml:space="preserve"> </w:t>
      </w:r>
      <w:r w:rsidRPr="00AD7D2E">
        <w:t>ha redundado en resultados positivos para la vida humana en algunos casos</w:t>
      </w:r>
      <w:r>
        <w:t>,</w:t>
      </w:r>
      <w:r w:rsidRPr="00AD7D2E">
        <w:t xml:space="preserve"> y ha tenido resultados negativos,</w:t>
      </w:r>
      <w:r>
        <w:t xml:space="preserve"> en otros porque es un arma de doble filo que está en las manos del hombre, quien puede utilizarla para bien o para mal.</w:t>
      </w:r>
    </w:p>
    <w:p w:rsidR="00450EB1" w:rsidRDefault="00450EB1" w:rsidP="00450EB1">
      <w:pPr>
        <w:jc w:val="both"/>
      </w:pPr>
      <w:r>
        <w:t>Por esta razón es necesario reflexionar acerca de la manipulación de la vida humana ejercida mediante la aplicación de procedimientos en los cuales científicos avanzan, buscando respuesta a los interrogantes y explorando posibilidades de mejorar las condiciones de vida de la humanidad.</w:t>
      </w:r>
    </w:p>
    <w:p w:rsidR="00450EB1" w:rsidRDefault="00450EB1" w:rsidP="00450EB1">
      <w:pPr>
        <w:jc w:val="both"/>
      </w:pPr>
      <w:r>
        <w:t>Dicha reflexión es pertinente porque tiene como fin, precisar hasta qué punto son éticos o no dichos procedimientos, y hasta qué punto se justifican porque realmente presentan avances que van a aliviar el dolor de los que sufren o a resolver los problemas de quienes no han podido de manera natural y espontanea ejercer algunas funciones biológicas, como procrear, por ejemplo.</w:t>
      </w:r>
    </w:p>
    <w:p w:rsidR="00450EB1" w:rsidRDefault="00450EB1" w:rsidP="00450EB1">
      <w:pPr>
        <w:jc w:val="both"/>
      </w:pPr>
      <w:r>
        <w:t>La reflexión debe llevar a cuestionarnos: ¿todo lo técnica y científicamente posible, es éticamente aceptable porque redunda en el bien integral del ser humano?</w:t>
      </w:r>
    </w:p>
    <w:p w:rsidR="00450EB1" w:rsidRDefault="00450EB1" w:rsidP="00450EB1">
      <w:pPr>
        <w:jc w:val="both"/>
      </w:pPr>
      <w:r>
        <w:t>Hay que cuestionar la fecundidad in vitro, porque si bien es cierto que resuelve el problema de las madres que no pueden concebir de manera natural, también puede llevar a desplazar por completo la relación sexual-genital de la pareja, producir hijos de una probeta o espermatotienda, si necesidad de identificar a los progenitores, comercializar el tratamiento contratando madres sustitutas o establecer un tráfico de embriones sin ninguna clase de escrúpulo.</w:t>
      </w:r>
    </w:p>
    <w:p w:rsidR="00450EB1" w:rsidRDefault="00450EB1" w:rsidP="00450EB1">
      <w:pPr>
        <w:jc w:val="both"/>
      </w:pPr>
      <w:r>
        <w:t>De la misma manera hay que cuestionar la esterilización porque, así como resuelve problemas de salud para las madres que no pueden concebir porque expondrían definitivamente su vida de pareja que ya tienen el número de hijos deseado y con capacidad de criar y formar integralmente, también se presta para que la persona quede disponible para ejercerla promiscuidad sexual sin el riesgo de procrear o concebir, según el caso y así no asumir ninguna responsabilidad ´por sus actos.</w:t>
      </w:r>
    </w:p>
    <w:p w:rsidR="00450EB1" w:rsidRDefault="00450EB1" w:rsidP="00450EB1">
      <w:pPr>
        <w:jc w:val="both"/>
      </w:pPr>
      <w:r>
        <w:t>Incluso la clonación, el cordón de la vida y el genoma humano que prometen resolver muchos problemas de salud y limitaciones físicas en un futuro próximo (ya están dando sus primeros pasos) hay que cuestionarlos por el riesgo que corren de car en manos de empresarios interesados en el negocio de hacer dinero sin importar la persona, ni el bienestar de la humanidad.</w:t>
      </w:r>
    </w:p>
    <w:p w:rsidR="00450EB1" w:rsidRDefault="00450EB1" w:rsidP="00450EB1">
      <w:pPr>
        <w:jc w:val="both"/>
      </w:pPr>
      <w:r>
        <w:t>La clonación puede ser aceptadas hasta cierto punto en organismos vivos, diferentes del ser humano, porque puede ayudar a resolver problemas alimentarios y a sanar enfermedades; ¿pero en el ser humano se justifica?, ¿hay necesidad? ¿Para qué?</w:t>
      </w:r>
    </w:p>
    <w:p w:rsidR="00450EB1" w:rsidRDefault="00450EB1" w:rsidP="00450EB1">
      <w:pPr>
        <w:jc w:val="both"/>
      </w:pPr>
      <w:r>
        <w:t xml:space="preserve">Los problemas éticos que se suscitarían con la clonación humana son inimaginables.  La misma persona clonada tendría serios problemas, entre otros, la crisis de identidad; porque si fue clonado de su papa, no </w:t>
      </w:r>
      <w:r>
        <w:lastRenderedPageBreak/>
        <w:t>sería su hijo sino su hermano por ser su gemelo.  Si su papa tuviera un hijo en forma natural, este no sería su hermano sino su sobrino, tampoco sería nieto de su abuelo, sino su hijo por ser hermano del papa.  Si el clonado se casare el suegro de su esposa seria su abuelo, y su papa, cuñado y si llegase a tener un hijo, este no sería nieto de su papa sino su sobrino.</w:t>
      </w:r>
    </w:p>
    <w:p w:rsidR="00450EB1" w:rsidRDefault="00450EB1" w:rsidP="00450EB1">
      <w:pPr>
        <w:jc w:val="both"/>
      </w:pPr>
      <w:r>
        <w:t>El cordón de vida y el genoma humano requieren ser vigilados y manejados con justicia para que los más desprotegidos por la fortuna tengan acceso a los beneficios de estos avances.  Si han de servir solo a quienes tengan con que pagar el almacenamiento de las células, en el caso del cordón de vida, o los procedimientos de manipulación de códigos genéticos, en el caso del genoma, tendríamos un problema ético.  Habría una nueva clase de discriminación en la sociedad, una nueva lepra.</w:t>
      </w:r>
    </w:p>
    <w:p w:rsidR="00450EB1" w:rsidRDefault="00450EB1" w:rsidP="00450EB1">
      <w:pPr>
        <w:jc w:val="both"/>
      </w:pPr>
      <w:r>
        <w:t>En esta reflexión cabe precisar por lo menos dos clases de manipulación relacionadas con la vida humana.</w:t>
      </w:r>
    </w:p>
    <w:p w:rsidR="00450EB1" w:rsidRDefault="00450EB1" w:rsidP="00450EB1">
      <w:pPr>
        <w:jc w:val="both"/>
      </w:pPr>
      <w:r>
        <w:t xml:space="preserve">Hay en primer lugar una manipulación con conocimiento desde la ciencia y el arte, buscando resultados para el bienestar del ser humano, buscando resultados para el bienestar del ser humano.  estos resultados no se hubieran obtenido si se dejara a los elementos originales desarrollarse según su naturaleza.  </w:t>
      </w:r>
      <w:r w:rsidR="00225DCD">
        <w:t>Sería</w:t>
      </w:r>
      <w:r>
        <w:t xml:space="preserve"> el caso de la manipulación catalogada como necesaria para el bien de la creatura que viene en proceso de gestación.</w:t>
      </w:r>
    </w:p>
    <w:p w:rsidR="00450EB1" w:rsidRDefault="00450EB1" w:rsidP="00450EB1">
      <w:pPr>
        <w:jc w:val="both"/>
      </w:pPr>
      <w:r>
        <w:t>Hay otro tipo de manipulación violenta ejercida para buscar un beneficio del manipulador o de su agente, como puede ser el caso de almacenamiento de embriones para venderlos al mejor postor en un futuro próximo o lejano, montando así un negocio de compraventa o un tráfico oculto para realizar experimentos barbaros como la implantación de un embrión humano en la placenta de una vaca, cayendo así en más descarado acto de deshumanización.</w:t>
      </w:r>
    </w:p>
    <w:p w:rsidR="00450EB1" w:rsidRDefault="00450EB1" w:rsidP="00450EB1">
      <w:pPr>
        <w:jc w:val="both"/>
      </w:pPr>
      <w:r>
        <w:t>Los científicos tienen la obligación de considerar las posibles consecuencias para la especie humana.  No se puede investigar sin cautela ni vigilancia de organismos de bioética.  Cuando se trata de investigar acerca de misterios de vida humana hay que considerar indefectiblemente el ETHOS.</w:t>
      </w:r>
    </w:p>
    <w:p w:rsidR="00450EB1" w:rsidRDefault="00450EB1" w:rsidP="00450EB1">
      <w:pPr>
        <w:jc w:val="both"/>
      </w:pPr>
      <w:r>
        <w:t>la ética no es un añadido ni un capricho; es un componente constructivo del ser humano.  no es lo mismo manipular un piojo o un ratón que no poseen ETHOS que manipular el cuerpo y la vida humana.  Todo lo que se piense aplicar al ser humano como resultado de los avances científicos debe tener en cuenta su dignidad y sus principios de autonomía, singularidad, intimidad y beneficencia.</w:t>
      </w:r>
    </w:p>
    <w:p w:rsidR="00450EB1" w:rsidRDefault="00450EB1" w:rsidP="00450EB1">
      <w:pPr>
        <w:jc w:val="both"/>
      </w:pPr>
      <w:r>
        <w:t>Pero no solo los científicos tienen la obligación de obrar con cautela y bajo vigilancia, también los beneficiarios de los avances.  Una persona no puede someterse a un tratamiento sin pensar, sin reflexionar, sin pedir información completa y sobre todo sin discernir si es ético o no.</w:t>
      </w:r>
    </w:p>
    <w:p w:rsidR="00225DCD" w:rsidRDefault="00450EB1" w:rsidP="00450EB1">
      <w:pPr>
        <w:jc w:val="both"/>
      </w:pPr>
      <w:r>
        <w:t xml:space="preserve">No se puede dar el consentimiento para ninguna clase de tratamiento, si no existe previamente una información detallada del proceso y tratamiento al que se va a someter y de las posibles consecuencias.  El consentimiento tiene que ser informado. </w:t>
      </w:r>
    </w:p>
    <w:p w:rsidR="00EE7D5D" w:rsidRDefault="00ED7AB6" w:rsidP="00EE7D5D">
      <w:pPr>
        <w:spacing w:line="252" w:lineRule="auto"/>
        <w:jc w:val="both"/>
        <w:rPr>
          <w:color w:val="00B0F0"/>
          <w:sz w:val="24"/>
          <w:szCs w:val="24"/>
        </w:rPr>
      </w:pPr>
      <w:hyperlink r:id="rId6" w:history="1">
        <w:r w:rsidR="00EE7D5D">
          <w:rPr>
            <w:rStyle w:val="Hipervnculo"/>
            <w:sz w:val="24"/>
            <w:szCs w:val="24"/>
          </w:rPr>
          <w:t>luzadiela@campus.com.co</w:t>
        </w:r>
      </w:hyperlink>
    </w:p>
    <w:p w:rsidR="00EE7D5D" w:rsidRDefault="00EE7D5D" w:rsidP="00EE7D5D">
      <w:pPr>
        <w:spacing w:line="252" w:lineRule="auto"/>
        <w:jc w:val="both"/>
        <w:rPr>
          <w:sz w:val="28"/>
          <w:szCs w:val="28"/>
        </w:rPr>
      </w:pPr>
      <w:r>
        <w:rPr>
          <w:sz w:val="24"/>
          <w:szCs w:val="24"/>
        </w:rPr>
        <w:t>Teléfono Fijo 3628795</w:t>
      </w:r>
      <w:r>
        <w:rPr>
          <w:sz w:val="28"/>
          <w:szCs w:val="28"/>
        </w:rPr>
        <w:t xml:space="preserve">      </w:t>
      </w:r>
    </w:p>
    <w:p w:rsidR="00EE7D5D" w:rsidRDefault="00EE7D5D" w:rsidP="00EE7D5D">
      <w:pPr>
        <w:spacing w:line="252" w:lineRule="auto"/>
        <w:jc w:val="both"/>
        <w:rPr>
          <w:sz w:val="24"/>
          <w:szCs w:val="24"/>
        </w:rPr>
      </w:pPr>
      <w:r>
        <w:rPr>
          <w:sz w:val="24"/>
          <w:szCs w:val="24"/>
        </w:rPr>
        <w:t xml:space="preserve"> Teléfono celular 311 605 77 21</w:t>
      </w:r>
    </w:p>
    <w:p w:rsidR="00ED7AB6" w:rsidRDefault="00ED7AB6" w:rsidP="00EE7D5D">
      <w:pPr>
        <w:spacing w:line="252" w:lineRule="auto"/>
        <w:jc w:val="both"/>
        <w:rPr>
          <w:sz w:val="24"/>
          <w:szCs w:val="24"/>
        </w:rPr>
      </w:pPr>
      <w:r>
        <w:rPr>
          <w:sz w:val="24"/>
          <w:szCs w:val="24"/>
        </w:rPr>
        <w:t>Que tengan una bendecida semana.</w:t>
      </w:r>
      <w:bookmarkStart w:id="0" w:name="_GoBack"/>
      <w:bookmarkEnd w:id="0"/>
    </w:p>
    <w:p w:rsidR="00225DCD" w:rsidRDefault="00225DCD" w:rsidP="00450EB1">
      <w:pPr>
        <w:jc w:val="both"/>
      </w:pPr>
    </w:p>
    <w:p w:rsidR="00225DCD" w:rsidRDefault="00225DCD" w:rsidP="00450EB1">
      <w:pPr>
        <w:jc w:val="both"/>
      </w:pPr>
    </w:p>
    <w:p w:rsidR="00DE50B3" w:rsidRDefault="00DE50B3"/>
    <w:sectPr w:rsidR="00DE50B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B1"/>
    <w:rsid w:val="000416B6"/>
    <w:rsid w:val="00186D59"/>
    <w:rsid w:val="00225DCD"/>
    <w:rsid w:val="00450EB1"/>
    <w:rsid w:val="009705A4"/>
    <w:rsid w:val="00AA33AF"/>
    <w:rsid w:val="00D134AE"/>
    <w:rsid w:val="00DE50B3"/>
    <w:rsid w:val="00ED7AB6"/>
    <w:rsid w:val="00EE7D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E806"/>
  <w15:chartTrackingRefBased/>
  <w15:docId w15:val="{7F0C01EF-2B78-4EFC-9BC8-6943FDF6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16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E7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9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zadiela@campus.com.co"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1113</Words>
  <Characters>6123</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8</cp:revision>
  <dcterms:created xsi:type="dcterms:W3CDTF">2020-08-08T16:04:00Z</dcterms:created>
  <dcterms:modified xsi:type="dcterms:W3CDTF">2020-08-09T16:07:00Z</dcterms:modified>
</cp:coreProperties>
</file>