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54494" w:rsidRDefault="00A54494" w:rsidP="00A5449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16 AL 19 DE JUNIO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A514B5" w:rsidRDefault="00A54494" w:rsidP="00A54494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A54494" w:rsidRDefault="00A54494" w:rsidP="00A54494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377AE6" w:rsidP="00377AE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25861A0" wp14:editId="63A5F7B6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>MIÉRCOLES 16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624C51" w:rsidRPr="00377AE6" w:rsidRDefault="0034075C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ORIENTACIÓN VOCACIONAL</w:t>
      </w:r>
    </w:p>
    <w:p w:rsidR="00CF10C1" w:rsidRPr="00377AE6" w:rsidRDefault="00CF10C1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bimestral</w:t>
      </w:r>
    </w:p>
    <w:p w:rsidR="006645FB" w:rsidRPr="006645FB" w:rsidRDefault="00377AE6" w:rsidP="006645FB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al pensum y características de la comunicación social</w:t>
      </w:r>
      <w:r w:rsidR="006645FB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E6837" w:rsidRDefault="00CE6837" w:rsidP="006645FB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Pr="00084636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28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DE MAYO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Default="005A6A8D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5A6A8D" w:rsidRPr="00CF10C1" w:rsidRDefault="005A6A8D" w:rsidP="00AA15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645FB" w:rsidRPr="00377AE6" w:rsidRDefault="00084636" w:rsidP="006645FB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645FB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ORIENTACIÓN VOCACIONAL</w:t>
      </w:r>
    </w:p>
    <w:p w:rsidR="00084636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FF31F3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1, 2 y 3 de la página 59</w:t>
      </w:r>
    </w:p>
    <w:p w:rsidR="00FF31F3" w:rsidRPr="00FF31F3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 la actividad práctica del tema: creación de un programa de radio o televisión.</w:t>
      </w: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1A" w:rsidRPr="00AA1552" w:rsidRDefault="00C0631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 xml:space="preserve">VIERNES 19 DE JUNIO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8F67D8" w:rsidRDefault="008F67D8" w:rsidP="008F67D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54494" w:rsidRPr="00377AE6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F31F3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AA1552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F31F3" w:rsidRDefault="00FF31F3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Pr="00FF31F3" w:rsidRDefault="001312AF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921287" w:rsidRPr="00377AE6" w:rsidRDefault="00921287" w:rsidP="00921287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377AE6" w:rsidRPr="00C324DD" w:rsidRDefault="00377AE6" w:rsidP="001312AF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Pr="00C324DD">
        <w:rPr>
          <w:rFonts w:ascii="Tempus Sans ITC" w:hAnsi="Tempus Sans ITC"/>
          <w:sz w:val="28"/>
          <w:szCs w:val="28"/>
          <w:lang w:val="es-MX"/>
        </w:rPr>
        <w:t xml:space="preserve"> y vean</w:t>
      </w:r>
      <w:r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377AE6" w:rsidRDefault="00377AE6" w:rsidP="001312AF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377AE6" w:rsidRDefault="00377AE6" w:rsidP="00377AE6">
      <w:hyperlink r:id="rId7" w:history="1">
        <w:r>
          <w:rPr>
            <w:rStyle w:val="Hipervnculo"/>
          </w:rPr>
          <w:t>https://www.youtube.com/watch?v=7Qnh4i71K9M</w:t>
        </w:r>
      </w:hyperlink>
    </w:p>
    <w:p w:rsidR="00377AE6" w:rsidRPr="00073286" w:rsidRDefault="00377AE6" w:rsidP="00377AE6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03F577CA" wp14:editId="7B014444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94" w:rsidRPr="00012B07" w:rsidRDefault="00A54494" w:rsidP="00A54494">
      <w:pPr>
        <w:pStyle w:val="Prrafodelista"/>
      </w:pPr>
    </w:p>
    <w:p w:rsidR="00A54494" w:rsidRDefault="00A54494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7"/>
  </w:num>
  <w:num w:numId="6">
    <w:abstractNumId w:val="22"/>
  </w:num>
  <w:num w:numId="7">
    <w:abstractNumId w:val="21"/>
  </w:num>
  <w:num w:numId="8">
    <w:abstractNumId w:val="11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24"/>
  </w:num>
  <w:num w:numId="15">
    <w:abstractNumId w:val="3"/>
  </w:num>
  <w:num w:numId="16">
    <w:abstractNumId w:val="18"/>
  </w:num>
  <w:num w:numId="17">
    <w:abstractNumId w:val="7"/>
  </w:num>
  <w:num w:numId="18">
    <w:abstractNumId w:val="25"/>
  </w:num>
  <w:num w:numId="19">
    <w:abstractNumId w:val="14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3"/>
  </w:num>
  <w:num w:numId="25">
    <w:abstractNumId w:val="2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312AF"/>
    <w:rsid w:val="00150712"/>
    <w:rsid w:val="00150EF7"/>
    <w:rsid w:val="00182739"/>
    <w:rsid w:val="001B17B3"/>
    <w:rsid w:val="001B1CC7"/>
    <w:rsid w:val="001D1E44"/>
    <w:rsid w:val="00253256"/>
    <w:rsid w:val="002603C6"/>
    <w:rsid w:val="002611EE"/>
    <w:rsid w:val="0026300D"/>
    <w:rsid w:val="00281069"/>
    <w:rsid w:val="002F765D"/>
    <w:rsid w:val="00300498"/>
    <w:rsid w:val="0034075C"/>
    <w:rsid w:val="00377AE6"/>
    <w:rsid w:val="00392CA3"/>
    <w:rsid w:val="003A1983"/>
    <w:rsid w:val="003A746F"/>
    <w:rsid w:val="003C7135"/>
    <w:rsid w:val="0040289D"/>
    <w:rsid w:val="00516247"/>
    <w:rsid w:val="00524599"/>
    <w:rsid w:val="005377C0"/>
    <w:rsid w:val="0055124D"/>
    <w:rsid w:val="005A6A8D"/>
    <w:rsid w:val="00624C51"/>
    <w:rsid w:val="006645FB"/>
    <w:rsid w:val="006E029B"/>
    <w:rsid w:val="006E0D51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8F67D8"/>
    <w:rsid w:val="00902CE7"/>
    <w:rsid w:val="00921287"/>
    <w:rsid w:val="009A05C4"/>
    <w:rsid w:val="009B5A53"/>
    <w:rsid w:val="00A54494"/>
    <w:rsid w:val="00AA1552"/>
    <w:rsid w:val="00B262D2"/>
    <w:rsid w:val="00BA520E"/>
    <w:rsid w:val="00BD780A"/>
    <w:rsid w:val="00BF1BD1"/>
    <w:rsid w:val="00C0631A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CF0F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nh4i71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2020-04-19T02:41:00Z</dcterms:created>
  <dcterms:modified xsi:type="dcterms:W3CDTF">2020-06-14T13:09:00Z</dcterms:modified>
</cp:coreProperties>
</file>