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211E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BE11BC">
        <w:rPr>
          <w:rFonts w:ascii="Tempus Sans ITC" w:hAnsi="Tempus Sans ITC"/>
          <w:b/>
          <w:sz w:val="28"/>
          <w:szCs w:val="28"/>
          <w:lang w:val="es-MX"/>
        </w:rPr>
        <w:t>3 AL 6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Default="006E595B" w:rsidP="006E595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27E364AF" wp14:editId="599A4BB0">
            <wp:extent cx="3322320" cy="33070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3523"/>
                    <a:stretch/>
                  </pic:blipFill>
                  <pic:spPr bwMode="auto">
                    <a:xfrm>
                      <a:off x="0" y="0"/>
                      <a:ext cx="3322320" cy="330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229" w:rsidRDefault="00316229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2C2D" w:rsidRDefault="005F2C2D" w:rsidP="005F2C2D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D1A0B">
        <w:rPr>
          <w:rFonts w:ascii="Tempus Sans ITC" w:hAnsi="Tempus Sans ITC"/>
          <w:b/>
          <w:sz w:val="28"/>
          <w:szCs w:val="28"/>
          <w:lang w:val="es-MX"/>
        </w:rPr>
        <w:t xml:space="preserve">LUNES 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 xml:space="preserve">3 DE AGOSTO </w:t>
      </w:r>
      <w:r>
        <w:rPr>
          <w:rFonts w:ascii="Tempus Sans ITC" w:hAnsi="Tempus Sans ITC"/>
          <w:b/>
          <w:sz w:val="28"/>
          <w:szCs w:val="28"/>
          <w:lang w:val="es-MX"/>
        </w:rPr>
        <w:t>(1ra hora: 7-8 a.m.)</w:t>
      </w:r>
    </w:p>
    <w:p w:rsidR="005F2C2D" w:rsidRPr="006E595B" w:rsidRDefault="005F2C2D" w:rsidP="006E595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</w:t>
      </w:r>
      <w:r w:rsidR="006D1A0B">
        <w:rPr>
          <w:rFonts w:ascii="Tempus Sans ITC" w:hAnsi="Tempus Sans ITC"/>
          <w:b/>
          <w:sz w:val="28"/>
          <w:szCs w:val="28"/>
          <w:u w:val="single"/>
          <w:lang w:val="es-MX"/>
        </w:rPr>
        <w:t>tendremos encuentro asincrónico</w:t>
      </w:r>
    </w:p>
    <w:p w:rsidR="005F2C2D" w:rsidRPr="006E595B" w:rsidRDefault="005F2C2D" w:rsidP="005F2C2D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7E2E01">
        <w:rPr>
          <w:rFonts w:ascii="Tempus Sans ITC" w:hAnsi="Tempus Sans ITC"/>
          <w:b/>
          <w:color w:val="7030A0"/>
          <w:sz w:val="28"/>
          <w:szCs w:val="28"/>
          <w:lang w:val="es-MX"/>
        </w:rPr>
        <w:t>EL ANÁLISIS DEL DISCURSO</w:t>
      </w:r>
    </w:p>
    <w:p w:rsidR="005F2C2D" w:rsidRPr="00B2303B" w:rsidRDefault="005F2C2D" w:rsidP="005F2C2D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5F2C2D" w:rsidRDefault="005F2C2D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E595B" w:rsidRDefault="006E595B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los puntos 1, 2, 3, 4, 5</w:t>
      </w:r>
      <w:r w:rsidR="007E2E01">
        <w:rPr>
          <w:rFonts w:ascii="Tempus Sans ITC" w:hAnsi="Tempus Sans ITC"/>
          <w:b/>
          <w:sz w:val="28"/>
          <w:szCs w:val="28"/>
          <w:lang w:val="es-MX"/>
        </w:rPr>
        <w:t xml:space="preserve"> de la página 271, referente al tema del análisis del discurso</w:t>
      </w:r>
    </w:p>
    <w:p w:rsidR="005F2C2D" w:rsidRDefault="005F2C2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>5 DE AGOSTO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A783A" w:rsidRPr="007A783A" w:rsidRDefault="00AF6DB5" w:rsidP="00CB47D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F052FD" w:rsidRDefault="0032108F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6E595B">
        <w:rPr>
          <w:rFonts w:ascii="Tempus Sans ITC" w:hAnsi="Tempus Sans ITC"/>
          <w:b/>
          <w:color w:val="7030A0"/>
          <w:sz w:val="28"/>
          <w:szCs w:val="28"/>
          <w:lang w:val="es-MX"/>
        </w:rPr>
        <w:t>HOMENAJE A MARIA EMILIA EN SU CUMPLEAÑOS</w:t>
      </w:r>
    </w:p>
    <w:p w:rsidR="0034075C" w:rsidRPr="00F052FD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C3140C" w:rsidRDefault="007A783A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6E595B" w:rsidRDefault="006E595B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Pensamientos de María Emilia</w:t>
      </w:r>
    </w:p>
    <w:p w:rsidR="006E595B" w:rsidRDefault="006E595B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Homenaje a María Emilia en su cumpleaños.</w:t>
      </w:r>
    </w:p>
    <w:p w:rsidR="00653FB4" w:rsidRDefault="00653FB4" w:rsidP="00653FB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>6 DE AGOSTO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052FD" w:rsidRPr="00F052FD" w:rsidRDefault="00AF6DB5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E595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EL ANÁLISIS DEL DISCURSO. </w:t>
      </w:r>
    </w:p>
    <w:p w:rsidR="00883AED" w:rsidRPr="00E327C1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052FD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C2108" w:rsidRDefault="00412419" w:rsidP="00084636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6E595B" w:rsidRDefault="006E595B" w:rsidP="00084636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Continuación de la socialización de las diapositivas sobre el análisis del discurso</w:t>
      </w:r>
      <w:r w:rsidR="007E2E01"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</w:p>
    <w:p w:rsidR="00661D0A" w:rsidRDefault="00661D0A" w:rsidP="00661D0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E2E01" w:rsidRDefault="007E2E01" w:rsidP="00661D0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E2E01" w:rsidRDefault="007E2E01" w:rsidP="00661D0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1F6E72" w:rsidRPr="00085847" w:rsidRDefault="001F6E72" w:rsidP="00085847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4C0207" w:rsidRDefault="004C0207" w:rsidP="004C0207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77AE6">
        <w:rPr>
          <w:rFonts w:ascii="Tempus Sans ITC" w:hAnsi="Tempus Sans ITC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6E595B" w:rsidRDefault="006E595B" w:rsidP="006E595B">
      <w:pPr>
        <w:rPr>
          <w:rFonts w:ascii="Tempus Sans ITC" w:hAnsi="Tempus Sans ITC"/>
          <w:b/>
          <w:sz w:val="28"/>
          <w:szCs w:val="28"/>
          <w:lang w:val="es-MX"/>
        </w:rPr>
      </w:pPr>
      <w:r w:rsidRPr="009E11BE">
        <w:rPr>
          <w:rFonts w:ascii="Tempus Sans ITC" w:hAnsi="Tempus Sans ITC"/>
          <w:b/>
          <w:sz w:val="28"/>
          <w:szCs w:val="28"/>
          <w:lang w:val="es-MX"/>
        </w:rPr>
        <w:t xml:space="preserve">Esta semana es muy especial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para todos los que hacemos parte de la comunidad educativa del Colegio Emilia Riquelme porque celebramos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la efemérides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del nacimiento de la Beata María Emilia Riquelme y Zayas. Esta mujer que nos invita hoy a amar a nuestros hermanos con total entrega y a ser humildes, incluso en las cosas más pequeñas. </w:t>
      </w:r>
    </w:p>
    <w:p w:rsidR="006E595B" w:rsidRDefault="006E595B" w:rsidP="006E595B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Por ello las invito para que veamos la película animada de su vida y obra. </w:t>
      </w:r>
    </w:p>
    <w:p w:rsidR="006E595B" w:rsidRPr="009E11BE" w:rsidRDefault="006E595B" w:rsidP="006E595B">
      <w:pPr>
        <w:rPr>
          <w:rFonts w:ascii="Tempus Sans ITC" w:hAnsi="Tempus Sans ITC"/>
          <w:b/>
          <w:sz w:val="28"/>
          <w:szCs w:val="28"/>
          <w:lang w:val="es-MX"/>
        </w:rPr>
      </w:pPr>
      <w:hyperlink r:id="rId7" w:history="1">
        <w:r>
          <w:rPr>
            <w:rStyle w:val="Hipervnculo"/>
          </w:rPr>
          <w:t>https://www.youtube.com/watch?v=JXzk1VHWJIw</w:t>
        </w:r>
      </w:hyperlink>
    </w:p>
    <w:p w:rsidR="004C0207" w:rsidRDefault="004C0207" w:rsidP="004C0207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871FCC" w:rsidRPr="00666706" w:rsidRDefault="00816067" w:rsidP="00666706">
      <w:pPr>
        <w:jc w:val="center"/>
        <w:rPr>
          <w:rFonts w:ascii="Tempus Sans ITC" w:hAnsi="Tempus Sans ITC"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9735F7B" wp14:editId="7A22C35A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1FCC" w:rsidRPr="0066670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21"/>
  </w:num>
  <w:num w:numId="6">
    <w:abstractNumId w:val="27"/>
  </w:num>
  <w:num w:numId="7">
    <w:abstractNumId w:val="25"/>
  </w:num>
  <w:num w:numId="8">
    <w:abstractNumId w:val="12"/>
  </w:num>
  <w:num w:numId="9">
    <w:abstractNumId w:val="17"/>
  </w:num>
  <w:num w:numId="10">
    <w:abstractNumId w:val="6"/>
  </w:num>
  <w:num w:numId="11">
    <w:abstractNumId w:val="15"/>
  </w:num>
  <w:num w:numId="12">
    <w:abstractNumId w:val="16"/>
  </w:num>
  <w:num w:numId="13">
    <w:abstractNumId w:val="5"/>
  </w:num>
  <w:num w:numId="14">
    <w:abstractNumId w:val="28"/>
  </w:num>
  <w:num w:numId="15">
    <w:abstractNumId w:val="8"/>
  </w:num>
  <w:num w:numId="16">
    <w:abstractNumId w:val="24"/>
  </w:num>
  <w:num w:numId="17">
    <w:abstractNumId w:val="14"/>
  </w:num>
  <w:num w:numId="18">
    <w:abstractNumId w:val="13"/>
  </w:num>
  <w:num w:numId="19">
    <w:abstractNumId w:val="26"/>
  </w:num>
  <w:num w:numId="20">
    <w:abstractNumId w:val="18"/>
  </w:num>
  <w:num w:numId="21">
    <w:abstractNumId w:val="20"/>
  </w:num>
  <w:num w:numId="22">
    <w:abstractNumId w:val="22"/>
  </w:num>
  <w:num w:numId="23">
    <w:abstractNumId w:val="19"/>
  </w:num>
  <w:num w:numId="24">
    <w:abstractNumId w:val="4"/>
  </w:num>
  <w:num w:numId="25">
    <w:abstractNumId w:val="23"/>
  </w:num>
  <w:num w:numId="26">
    <w:abstractNumId w:val="10"/>
  </w:num>
  <w:num w:numId="27">
    <w:abstractNumId w:val="0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1F6E72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4C0207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D1A0B"/>
    <w:rsid w:val="006E029B"/>
    <w:rsid w:val="006E0D51"/>
    <w:rsid w:val="006E595B"/>
    <w:rsid w:val="00727B63"/>
    <w:rsid w:val="00770B99"/>
    <w:rsid w:val="00786E6B"/>
    <w:rsid w:val="007A2997"/>
    <w:rsid w:val="007A783A"/>
    <w:rsid w:val="007D1DDF"/>
    <w:rsid w:val="007D5384"/>
    <w:rsid w:val="007E2E01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C80"/>
    <w:rsid w:val="009A05C4"/>
    <w:rsid w:val="009A0E61"/>
    <w:rsid w:val="009B5A53"/>
    <w:rsid w:val="009E1068"/>
    <w:rsid w:val="009E46DA"/>
    <w:rsid w:val="00AB4CED"/>
    <w:rsid w:val="00AC00F9"/>
    <w:rsid w:val="00AE27CC"/>
    <w:rsid w:val="00AF6DB5"/>
    <w:rsid w:val="00B17696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1068A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zk1VHWJ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36</cp:revision>
  <dcterms:created xsi:type="dcterms:W3CDTF">2020-04-20T00:12:00Z</dcterms:created>
  <dcterms:modified xsi:type="dcterms:W3CDTF">2020-08-01T14:51:00Z</dcterms:modified>
</cp:coreProperties>
</file>