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>3 AL 6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Default="00DA40CB" w:rsidP="00A514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40CB" w:rsidRDefault="00DA40CB" w:rsidP="00DA40C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7AF0CF6" wp14:editId="0190F0D1">
            <wp:extent cx="3322320" cy="33070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523"/>
                    <a:stretch/>
                  </pic:blipFill>
                  <pic:spPr bwMode="auto">
                    <a:xfrm>
                      <a:off x="0" y="0"/>
                      <a:ext cx="3322320" cy="330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>4 DE AGOSTO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905BE3" w:rsidRDefault="00905BE3" w:rsidP="00010F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251B3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DA40CB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C324DD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DA40CB">
        <w:rPr>
          <w:rFonts w:ascii="Tempus Sans ITC" w:hAnsi="Tempus Sans ITC"/>
          <w:b/>
          <w:color w:val="7030A0"/>
          <w:sz w:val="28"/>
          <w:szCs w:val="28"/>
          <w:lang w:val="es-MX"/>
        </w:rPr>
        <w:t>LA FOTOGRAFÍA Y LA LITERATURA</w:t>
      </w:r>
    </w:p>
    <w:p w:rsidR="00905BE3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A40CB" w:rsidRPr="00DA40CB" w:rsidRDefault="00DA40CB" w:rsidP="00DA40CB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invito para que hoy realicemos la lectura de la página 144 y 145 del libro</w:t>
      </w:r>
      <w:r w:rsidR="004869C4">
        <w:rPr>
          <w:rFonts w:ascii="Tempus Sans ITC" w:hAnsi="Tempus Sans ITC"/>
          <w:b/>
          <w:sz w:val="28"/>
          <w:szCs w:val="28"/>
          <w:lang w:val="es-MX"/>
        </w:rPr>
        <w:t xml:space="preserve"> de lengua castellana. En esta lectura podrán </w:t>
      </w:r>
      <w:r w:rsidR="006A3BCB">
        <w:rPr>
          <w:rFonts w:ascii="Tempus Sans ITC" w:hAnsi="Tempus Sans ITC"/>
          <w:b/>
          <w:sz w:val="28"/>
          <w:szCs w:val="28"/>
          <w:lang w:val="es-MX"/>
        </w:rPr>
        <w:t xml:space="preserve">acercarse al tema de la fotografía como poesía. </w:t>
      </w:r>
    </w:p>
    <w:p w:rsidR="00251B34" w:rsidRPr="00010F3B" w:rsidRDefault="00251B34" w:rsidP="00010F3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>5 DE AGOSTO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A5B18" w:rsidRPr="0073192B" w:rsidRDefault="00925243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Pr="00274042" w:rsidRDefault="00CE5AC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A3BCB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04B85" w:rsidRDefault="00274042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024882">
        <w:rPr>
          <w:rFonts w:ascii="Tempus Sans ITC" w:hAnsi="Tempus Sans ITC"/>
          <w:b/>
          <w:sz w:val="28"/>
          <w:szCs w:val="28"/>
          <w:lang w:val="es-MX"/>
        </w:rPr>
        <w:t>clase sincrónica</w:t>
      </w:r>
    </w:p>
    <w:p w:rsidR="006A3BCB" w:rsidRDefault="006A3BC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Durante este mes nuestro colegio hará un especial interés en el valor de la gratitud. Para ello, haremos una reflexión sobre este valor. </w:t>
      </w:r>
    </w:p>
    <w:p w:rsidR="006A3BCB" w:rsidRDefault="006A3BC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actividad del día de ayer</w:t>
      </w:r>
    </w:p>
    <w:p w:rsidR="006A3BCB" w:rsidRDefault="006A3BC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de la actividad de la fotografía</w:t>
      </w:r>
    </w:p>
    <w:p w:rsidR="00C81EC1" w:rsidRDefault="00C81EC1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3192B" w:rsidRPr="00C81EC1" w:rsidRDefault="0073192B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 xml:space="preserve">6 DE AGOSTO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3192B" w:rsidRPr="0073192B" w:rsidRDefault="0073192B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sincrónico </w:t>
      </w:r>
    </w:p>
    <w:p w:rsidR="00084636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A3BCB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9407C6" w:rsidRDefault="00084636" w:rsidP="009407C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A3BCB" w:rsidRPr="00F2313A" w:rsidRDefault="006A3BCB" w:rsidP="00F2313A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Conceptualización: </w:t>
      </w:r>
      <w:r w:rsidR="00F2313A">
        <w:rPr>
          <w:rFonts w:ascii="Tempus Sans ITC" w:hAnsi="Tempus Sans ITC"/>
          <w:b/>
          <w:sz w:val="28"/>
          <w:szCs w:val="28"/>
          <w:lang w:val="es-MX"/>
        </w:rPr>
        <w:t xml:space="preserve">ideas principales de los </w:t>
      </w:r>
      <w:r>
        <w:rPr>
          <w:rFonts w:ascii="Tempus Sans ITC" w:hAnsi="Tempus Sans ITC"/>
          <w:b/>
          <w:sz w:val="28"/>
          <w:szCs w:val="28"/>
          <w:lang w:val="es-MX"/>
        </w:rPr>
        <w:t>aspectos de la Historia del género lírico</w:t>
      </w:r>
      <w:r w:rsidR="00F2313A">
        <w:rPr>
          <w:rFonts w:ascii="Tempus Sans ITC" w:hAnsi="Tempus Sans ITC"/>
          <w:b/>
          <w:sz w:val="28"/>
          <w:szCs w:val="28"/>
          <w:lang w:val="es-MX"/>
        </w:rPr>
        <w:t>. Páginas 154 y 155.</w:t>
      </w:r>
    </w:p>
    <w:p w:rsidR="005802F1" w:rsidRPr="005802F1" w:rsidRDefault="005802F1" w:rsidP="005802F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24787B" w:rsidRDefault="0024787B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40CB" w:rsidRPr="003C369D" w:rsidRDefault="00DA40CB" w:rsidP="00DA40CB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40CB" w:rsidRPr="00D400AC" w:rsidRDefault="00DA40CB" w:rsidP="00DA40CB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DA40CB" w:rsidRDefault="00DA40CB" w:rsidP="00DA40CB">
      <w:pPr>
        <w:rPr>
          <w:rFonts w:ascii="Tempus Sans ITC" w:hAnsi="Tempus Sans ITC"/>
          <w:b/>
          <w:sz w:val="28"/>
          <w:szCs w:val="28"/>
          <w:lang w:val="es-MX"/>
        </w:rPr>
      </w:pPr>
      <w:r w:rsidRPr="009E11BE">
        <w:rPr>
          <w:rFonts w:ascii="Tempus Sans ITC" w:hAnsi="Tempus Sans ITC"/>
          <w:b/>
          <w:sz w:val="28"/>
          <w:szCs w:val="28"/>
          <w:lang w:val="es-MX"/>
        </w:rPr>
        <w:t xml:space="preserve">Esta semana es muy especial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todos los que hacemos parte de la comunidad educativa del Colegio Emilia Riquelme porque celebramos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la efemérides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del nacimiento de la Beata María Emilia Riquelme y Zayas. Esta mujer que nos invita hoy a amar a nuestros hermanos con total entrega y a ser humildes, incluso en las cosas más pequeñas. </w:t>
      </w:r>
    </w:p>
    <w:p w:rsidR="00DA40CB" w:rsidRDefault="00DA40CB" w:rsidP="00DA40CB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Por ello las invito para que veamos la película animada de su vida y obra. </w:t>
      </w:r>
    </w:p>
    <w:p w:rsidR="00DA40CB" w:rsidRPr="009E11BE" w:rsidRDefault="00DA40CB" w:rsidP="00DA40CB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>
          <w:rPr>
            <w:rStyle w:val="Hipervnculo"/>
          </w:rPr>
          <w:t>https://www.youtube.com/watch?v=JXzk1VHWJIw</w:t>
        </w:r>
      </w:hyperlink>
    </w:p>
    <w:p w:rsidR="008B42D2" w:rsidRPr="005C5D8F" w:rsidRDefault="008B42D2" w:rsidP="008B42D2">
      <w:pPr>
        <w:pStyle w:val="Prrafodelista"/>
        <w:jc w:val="center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>
        <w:rPr>
          <w:noProof/>
          <w:lang w:eastAsia="es-419"/>
        </w:rPr>
        <w:drawing>
          <wp:inline distT="0" distB="0" distL="0" distR="0" wp14:anchorId="732B0037" wp14:editId="4EDC9794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042" w:rsidRDefault="00274042" w:rsidP="00274042"/>
    <w:p w:rsidR="00D57674" w:rsidRPr="00BB1BA6" w:rsidRDefault="00D57674" w:rsidP="00D5767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073286" w:rsidRDefault="00274042" w:rsidP="0027404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D8211E" w:rsidRPr="008B42D2" w:rsidRDefault="00D8211E" w:rsidP="008B42D2">
      <w:pPr>
        <w:rPr>
          <w:rFonts w:ascii="Tempus Sans ITC" w:hAnsi="Tempus Sans ITC"/>
          <w:b/>
          <w:sz w:val="28"/>
          <w:szCs w:val="28"/>
          <w:lang w:val="es-MX"/>
        </w:rPr>
      </w:pPr>
    </w:p>
    <w:sectPr w:rsidR="00D8211E" w:rsidRPr="008B42D2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0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68DE"/>
    <w:rsid w:val="00084636"/>
    <w:rsid w:val="00087645"/>
    <w:rsid w:val="000B1846"/>
    <w:rsid w:val="000C4746"/>
    <w:rsid w:val="000D0B65"/>
    <w:rsid w:val="000F570B"/>
    <w:rsid w:val="00120D87"/>
    <w:rsid w:val="00150712"/>
    <w:rsid w:val="00150EF7"/>
    <w:rsid w:val="00155926"/>
    <w:rsid w:val="001A6742"/>
    <w:rsid w:val="001B17B3"/>
    <w:rsid w:val="001B1CC7"/>
    <w:rsid w:val="001E64C6"/>
    <w:rsid w:val="00220BAE"/>
    <w:rsid w:val="0024787B"/>
    <w:rsid w:val="00251B34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81944"/>
    <w:rsid w:val="003A746F"/>
    <w:rsid w:val="003C76F8"/>
    <w:rsid w:val="004869C4"/>
    <w:rsid w:val="004B0DC3"/>
    <w:rsid w:val="004C231D"/>
    <w:rsid w:val="004E3A5C"/>
    <w:rsid w:val="00512CF0"/>
    <w:rsid w:val="0055124D"/>
    <w:rsid w:val="005802F1"/>
    <w:rsid w:val="005C5D8F"/>
    <w:rsid w:val="00624C51"/>
    <w:rsid w:val="00645BEA"/>
    <w:rsid w:val="00647583"/>
    <w:rsid w:val="006503CF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30BC"/>
    <w:rsid w:val="00897994"/>
    <w:rsid w:val="008B42D2"/>
    <w:rsid w:val="008F7BCF"/>
    <w:rsid w:val="00902CE7"/>
    <w:rsid w:val="00905BE3"/>
    <w:rsid w:val="00925243"/>
    <w:rsid w:val="00927740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61F1"/>
    <w:rsid w:val="00E30B53"/>
    <w:rsid w:val="00E32F31"/>
    <w:rsid w:val="00E76C65"/>
    <w:rsid w:val="00EA5B18"/>
    <w:rsid w:val="00EB5D26"/>
    <w:rsid w:val="00EB5F5D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C6F2E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k1VHWJ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57</cp:revision>
  <dcterms:created xsi:type="dcterms:W3CDTF">2020-04-18T13:46:00Z</dcterms:created>
  <dcterms:modified xsi:type="dcterms:W3CDTF">2020-08-01T15:06:00Z</dcterms:modified>
</cp:coreProperties>
</file>