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DE4" w:rsidRDefault="00C55DE4" w:rsidP="00C55DE4">
      <w:pPr>
        <w:ind w:right="-1227"/>
        <w:rPr>
          <w:b/>
        </w:rPr>
      </w:pPr>
      <w:bookmarkStart w:id="0" w:name="_Hlk55136536"/>
    </w:p>
    <w:tbl>
      <w:tblPr>
        <w:tblStyle w:val="Tablaconcuadrcula"/>
        <w:tblW w:w="9498" w:type="dxa"/>
        <w:tblInd w:w="-5" w:type="dxa"/>
        <w:tblLook w:val="04A0" w:firstRow="1" w:lastRow="0" w:firstColumn="1" w:lastColumn="0" w:noHBand="0" w:noVBand="1"/>
      </w:tblPr>
      <w:tblGrid>
        <w:gridCol w:w="2552"/>
        <w:gridCol w:w="1276"/>
        <w:gridCol w:w="1559"/>
        <w:gridCol w:w="2693"/>
        <w:gridCol w:w="1418"/>
      </w:tblGrid>
      <w:tr w:rsidR="00C55DE4" w:rsidTr="00EB143B">
        <w:tc>
          <w:tcPr>
            <w:tcW w:w="8080" w:type="dxa"/>
            <w:gridSpan w:val="4"/>
            <w:tcBorders>
              <w:top w:val="single" w:sz="4" w:space="0" w:color="auto"/>
              <w:left w:val="single" w:sz="4" w:space="0" w:color="auto"/>
              <w:bottom w:val="single" w:sz="4" w:space="0" w:color="auto"/>
              <w:right w:val="single" w:sz="4" w:space="0" w:color="auto"/>
            </w:tcBorders>
            <w:hideMark/>
          </w:tcPr>
          <w:p w:rsidR="00C55DE4" w:rsidRDefault="00C55DE4" w:rsidP="00EB143B">
            <w:pPr>
              <w:jc w:val="center"/>
              <w:rPr>
                <w:b/>
                <w:bCs/>
              </w:rPr>
            </w:pPr>
            <w:r>
              <w:rPr>
                <w:b/>
                <w:bCs/>
              </w:rPr>
              <w:t>COLEGIO EMILIA RIQUELME</w:t>
            </w:r>
          </w:p>
          <w:p w:rsidR="00C55DE4" w:rsidRDefault="00C55DE4" w:rsidP="00EB143B">
            <w:pPr>
              <w:jc w:val="center"/>
              <w:rPr>
                <w:b/>
                <w:bCs/>
              </w:rPr>
            </w:pPr>
            <w:r>
              <w:rPr>
                <w:b/>
                <w:bCs/>
              </w:rPr>
              <w:t>GUIA DE TRABAJO 9</w:t>
            </w:r>
          </w:p>
          <w:p w:rsidR="00C55DE4" w:rsidRDefault="00C55DE4" w:rsidP="00EB143B">
            <w:pPr>
              <w:jc w:val="center"/>
              <w:rPr>
                <w:b/>
                <w:bCs/>
              </w:rPr>
            </w:pPr>
            <w:r>
              <w:rPr>
                <w:b/>
                <w:bCs/>
              </w:rPr>
              <w:t>PERIODO 4</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55DE4" w:rsidRDefault="00C55DE4" w:rsidP="00EB143B">
            <w:pPr>
              <w:jc w:val="both"/>
              <w:rPr>
                <w:b/>
                <w:bCs/>
                <w:sz w:val="28"/>
                <w:szCs w:val="28"/>
              </w:rPr>
            </w:pPr>
            <w:r>
              <w:rPr>
                <w:noProof/>
                <w:lang w:eastAsia="es-CO"/>
              </w:rPr>
              <w:drawing>
                <wp:anchor distT="0" distB="0" distL="114300" distR="114300" simplePos="0" relativeHeight="251659264" behindDoc="1" locked="0" layoutInCell="1" allowOverlap="1" wp14:anchorId="1EF04C72" wp14:editId="03B16D49">
                  <wp:simplePos x="0" y="0"/>
                  <wp:positionH relativeFrom="column">
                    <wp:posOffset>20320</wp:posOffset>
                  </wp:positionH>
                  <wp:positionV relativeFrom="paragraph">
                    <wp:posOffset>0</wp:posOffset>
                  </wp:positionV>
                  <wp:extent cx="561975" cy="828675"/>
                  <wp:effectExtent l="0" t="0" r="952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l="88643" t="7286" r="2180" b="19847"/>
                          <a:stretch>
                            <a:fillRect/>
                          </a:stretch>
                        </pic:blipFill>
                        <pic:spPr bwMode="auto">
                          <a:xfrm>
                            <a:off x="0" y="0"/>
                            <a:ext cx="561975" cy="828675"/>
                          </a:xfrm>
                          <a:prstGeom prst="rect">
                            <a:avLst/>
                          </a:prstGeom>
                          <a:noFill/>
                        </pic:spPr>
                      </pic:pic>
                    </a:graphicData>
                  </a:graphic>
                  <wp14:sizeRelH relativeFrom="margin">
                    <wp14:pctWidth>0</wp14:pctWidth>
                  </wp14:sizeRelH>
                  <wp14:sizeRelV relativeFrom="margin">
                    <wp14:pctHeight>0</wp14:pctHeight>
                  </wp14:sizeRelV>
                </wp:anchor>
              </w:drawing>
            </w:r>
          </w:p>
        </w:tc>
      </w:tr>
      <w:tr w:rsidR="00C55DE4" w:rsidTr="00EB143B">
        <w:trPr>
          <w:trHeight w:val="913"/>
        </w:trPr>
        <w:tc>
          <w:tcPr>
            <w:tcW w:w="2552" w:type="dxa"/>
            <w:tcBorders>
              <w:top w:val="single" w:sz="4" w:space="0" w:color="auto"/>
              <w:left w:val="single" w:sz="4" w:space="0" w:color="auto"/>
              <w:bottom w:val="single" w:sz="4" w:space="0" w:color="auto"/>
              <w:right w:val="single" w:sz="4" w:space="0" w:color="auto"/>
            </w:tcBorders>
            <w:hideMark/>
          </w:tcPr>
          <w:p w:rsidR="00C55DE4" w:rsidRDefault="00C55DE4" w:rsidP="00EB143B">
            <w:pPr>
              <w:jc w:val="both"/>
              <w:rPr>
                <w:b/>
                <w:bCs/>
              </w:rPr>
            </w:pPr>
            <w:r>
              <w:rPr>
                <w:b/>
                <w:bCs/>
              </w:rPr>
              <w:t>Fecha:</w:t>
            </w:r>
          </w:p>
          <w:p w:rsidR="00C55DE4" w:rsidRDefault="00C55DE4" w:rsidP="00EB143B">
            <w:pPr>
              <w:jc w:val="both"/>
              <w:rPr>
                <w:b/>
                <w:bCs/>
              </w:rPr>
            </w:pPr>
            <w:r>
              <w:rPr>
                <w:b/>
                <w:bCs/>
              </w:rPr>
              <w:t xml:space="preserve">Nov. 3-6 2020 </w:t>
            </w:r>
          </w:p>
        </w:tc>
        <w:tc>
          <w:tcPr>
            <w:tcW w:w="1276" w:type="dxa"/>
            <w:tcBorders>
              <w:top w:val="single" w:sz="4" w:space="0" w:color="auto"/>
              <w:left w:val="single" w:sz="4" w:space="0" w:color="auto"/>
              <w:bottom w:val="single" w:sz="4" w:space="0" w:color="auto"/>
              <w:right w:val="single" w:sz="4" w:space="0" w:color="auto"/>
            </w:tcBorders>
            <w:hideMark/>
          </w:tcPr>
          <w:p w:rsidR="00C55DE4" w:rsidRDefault="00C55DE4" w:rsidP="00EB143B">
            <w:pPr>
              <w:rPr>
                <w:b/>
                <w:bCs/>
              </w:rPr>
            </w:pPr>
            <w:r>
              <w:rPr>
                <w:b/>
                <w:bCs/>
              </w:rPr>
              <w:t>Grado:</w:t>
            </w:r>
          </w:p>
          <w:p w:rsidR="00C55DE4" w:rsidRDefault="00C55DE4" w:rsidP="00EB143B">
            <w:pPr>
              <w:jc w:val="center"/>
              <w:rPr>
                <w:b/>
                <w:bCs/>
              </w:rPr>
            </w:pPr>
            <w:r>
              <w:rPr>
                <w:b/>
                <w:bCs/>
              </w:rPr>
              <w:t>7°</w:t>
            </w:r>
          </w:p>
        </w:tc>
        <w:tc>
          <w:tcPr>
            <w:tcW w:w="1559" w:type="dxa"/>
            <w:tcBorders>
              <w:top w:val="single" w:sz="4" w:space="0" w:color="auto"/>
              <w:left w:val="single" w:sz="4" w:space="0" w:color="auto"/>
              <w:bottom w:val="single" w:sz="4" w:space="0" w:color="auto"/>
              <w:right w:val="single" w:sz="4" w:space="0" w:color="auto"/>
            </w:tcBorders>
            <w:hideMark/>
          </w:tcPr>
          <w:p w:rsidR="00C55DE4" w:rsidRDefault="00C55DE4" w:rsidP="00EB143B">
            <w:pPr>
              <w:rPr>
                <w:b/>
                <w:bCs/>
              </w:rPr>
            </w:pPr>
            <w:r>
              <w:rPr>
                <w:b/>
                <w:bCs/>
              </w:rPr>
              <w:t xml:space="preserve">Área: </w:t>
            </w:r>
          </w:p>
          <w:p w:rsidR="00C55DE4" w:rsidRDefault="00C55DE4" w:rsidP="00EB143B">
            <w:pPr>
              <w:rPr>
                <w:b/>
                <w:bCs/>
              </w:rPr>
            </w:pPr>
            <w:r>
              <w:rPr>
                <w:b/>
                <w:bCs/>
              </w:rPr>
              <w:t xml:space="preserve">Ética y valores  </w:t>
            </w:r>
          </w:p>
        </w:tc>
        <w:tc>
          <w:tcPr>
            <w:tcW w:w="2693" w:type="dxa"/>
            <w:tcBorders>
              <w:top w:val="single" w:sz="4" w:space="0" w:color="auto"/>
              <w:left w:val="single" w:sz="4" w:space="0" w:color="auto"/>
              <w:bottom w:val="single" w:sz="4" w:space="0" w:color="auto"/>
              <w:right w:val="single" w:sz="4" w:space="0" w:color="auto"/>
            </w:tcBorders>
          </w:tcPr>
          <w:p w:rsidR="00C55DE4" w:rsidRDefault="00C55DE4" w:rsidP="00EB143B">
            <w:pPr>
              <w:rPr>
                <w:b/>
                <w:bCs/>
              </w:rPr>
            </w:pPr>
            <w:r>
              <w:rPr>
                <w:b/>
                <w:bCs/>
              </w:rPr>
              <w:t>Profesora:</w:t>
            </w:r>
          </w:p>
          <w:p w:rsidR="00C55DE4" w:rsidRDefault="00C55DE4" w:rsidP="00EB143B">
            <w:pPr>
              <w:rPr>
                <w:b/>
                <w:bCs/>
              </w:rPr>
            </w:pPr>
            <w:r>
              <w:rPr>
                <w:b/>
                <w:bCs/>
              </w:rPr>
              <w:t>Hna. Luz Adiela Arredondo</w:t>
            </w:r>
          </w:p>
          <w:p w:rsidR="00C55DE4" w:rsidRDefault="00C55DE4" w:rsidP="00EB143B">
            <w:pPr>
              <w:rPr>
                <w:b/>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55DE4" w:rsidRDefault="00C55DE4" w:rsidP="00EB143B">
            <w:pPr>
              <w:rPr>
                <w:b/>
                <w:bCs/>
                <w:sz w:val="28"/>
                <w:szCs w:val="28"/>
              </w:rPr>
            </w:pPr>
          </w:p>
        </w:tc>
      </w:tr>
    </w:tbl>
    <w:p w:rsidR="00C55DE4" w:rsidRDefault="00C55DE4" w:rsidP="00C55DE4"/>
    <w:p w:rsidR="00C55DE4" w:rsidRDefault="00C55DE4" w:rsidP="00C55DE4"/>
    <w:p w:rsidR="00C55DE4" w:rsidRDefault="00C55DE4" w:rsidP="00C55DE4"/>
    <w:p w:rsidR="00C55DE4" w:rsidRDefault="00C55DE4" w:rsidP="00C55DE4">
      <w:pPr>
        <w:jc w:val="both"/>
      </w:pPr>
      <w:r>
        <w:t>Muy queridas estudiantes, buenos días.  El pasado domingo 1 de noviembre celebramos la solemnidad de todos los santos, en la que recordábamos a tantos hermanos nuestros que amaron a Dios y a los demás con un amor auténtico y tenían bien claro que el objetivo de todos es el Cielo; nos enseñan los santos que vivir la santidad no es hacer cosas extraordinarias, simplemente cumplir la voluntad de Dios amando con sencillez y con la mirada siempre puesta en la trascendencia.  Mi invitación es pues buscar la santidad y ayudar a otros a alcanzarla.</w:t>
      </w:r>
    </w:p>
    <w:p w:rsidR="00C55DE4" w:rsidRDefault="00C55DE4" w:rsidP="00C55DE4">
      <w:pPr>
        <w:jc w:val="both"/>
      </w:pPr>
      <w:r>
        <w:t xml:space="preserve">Les deseo una feliz semana. </w:t>
      </w:r>
    </w:p>
    <w:bookmarkEnd w:id="0"/>
    <w:p w:rsidR="00C55DE4" w:rsidRDefault="00C55DE4" w:rsidP="00C55DE4">
      <w:pPr>
        <w:jc w:val="both"/>
      </w:pPr>
    </w:p>
    <w:p w:rsidR="00C55DE4" w:rsidRDefault="00C55DE4" w:rsidP="00C55DE4"/>
    <w:p w:rsidR="00C55DE4" w:rsidRDefault="00C55DE4" w:rsidP="00C55DE4">
      <w:r>
        <w:t xml:space="preserve">                                               </w:t>
      </w:r>
      <w:r>
        <w:rPr>
          <w:noProof/>
        </w:rPr>
        <w:drawing>
          <wp:inline distT="0" distB="0" distL="0" distR="0" wp14:anchorId="48BA4204" wp14:editId="2C836BA5">
            <wp:extent cx="2590800" cy="1762125"/>
            <wp:effectExtent l="152400" t="152400" r="361950" b="371475"/>
            <wp:docPr id="2" name="Imagen 2" descr="difuntos | Parroquia San Juan De La Cru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funtos | Parroquia San Juan De La Cruz"/>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ln>
                      <a:noFill/>
                    </a:ln>
                    <a:effectLst>
                      <a:outerShdw blurRad="292100" dist="139700" dir="2700000" algn="tl" rotWithShape="0">
                        <a:srgbClr val="333333">
                          <a:alpha val="65000"/>
                        </a:srgbClr>
                      </a:outerShdw>
                    </a:effectLst>
                  </pic:spPr>
                </pic:pic>
              </a:graphicData>
            </a:graphic>
          </wp:inline>
        </w:drawing>
      </w:r>
    </w:p>
    <w:p w:rsidR="00C55DE4" w:rsidRDefault="00C55DE4" w:rsidP="00430B96">
      <w:pPr>
        <w:jc w:val="center"/>
        <w:rPr>
          <w:bCs/>
        </w:rPr>
      </w:pPr>
    </w:p>
    <w:p w:rsidR="00C55DE4" w:rsidRDefault="00C55DE4" w:rsidP="00430B96">
      <w:pPr>
        <w:jc w:val="center"/>
        <w:rPr>
          <w:bCs/>
        </w:rPr>
      </w:pPr>
    </w:p>
    <w:p w:rsidR="00745C94" w:rsidRDefault="00745C94" w:rsidP="00745C94">
      <w:r>
        <w:t>Por favor todas deben enviar a classroom, si tienen alguna dificultad me lo comunican, el correo de campus queda suspendido, por lo tanto, no enviar ninguna actividad allí.</w:t>
      </w:r>
    </w:p>
    <w:p w:rsidR="00C55DE4" w:rsidRDefault="00C55DE4" w:rsidP="00430B96">
      <w:pPr>
        <w:jc w:val="center"/>
        <w:rPr>
          <w:bCs/>
        </w:rPr>
      </w:pPr>
    </w:p>
    <w:p w:rsidR="00C55DE4" w:rsidRDefault="00C55DE4" w:rsidP="00430B96">
      <w:pPr>
        <w:jc w:val="center"/>
        <w:rPr>
          <w:bCs/>
        </w:rPr>
      </w:pPr>
    </w:p>
    <w:p w:rsidR="00C55DE4" w:rsidRDefault="00C55DE4" w:rsidP="00430B96">
      <w:pPr>
        <w:jc w:val="center"/>
        <w:rPr>
          <w:bCs/>
        </w:rPr>
      </w:pPr>
    </w:p>
    <w:p w:rsidR="00430B96" w:rsidRPr="00371CF1" w:rsidRDefault="00430B96" w:rsidP="00430B96">
      <w:pPr>
        <w:jc w:val="center"/>
        <w:rPr>
          <w:bCs/>
        </w:rPr>
      </w:pPr>
      <w:r w:rsidRPr="00371CF1">
        <w:rPr>
          <w:bCs/>
        </w:rPr>
        <w:t>EL VALOR DE VIVIR LIBRES DE PREJUICIOS</w:t>
      </w:r>
    </w:p>
    <w:p w:rsidR="00430B96" w:rsidRPr="00371CF1" w:rsidRDefault="00430B96" w:rsidP="00430B96">
      <w:pPr>
        <w:jc w:val="center"/>
        <w:rPr>
          <w:bCs/>
        </w:rPr>
      </w:pPr>
    </w:p>
    <w:p w:rsidR="00430B96" w:rsidRPr="00371CF1" w:rsidRDefault="00430B96" w:rsidP="00430B96">
      <w:pPr>
        <w:rPr>
          <w:bCs/>
        </w:rPr>
      </w:pPr>
      <w:r w:rsidRPr="00371CF1">
        <w:rPr>
          <w:bCs/>
        </w:rPr>
        <w:t>Vivir libres de prejuicios significa reconocer en las demás personas, saber por qué y cómo actúan, antes de lanzar juicios o decir algo de ellas. También significa estar atentos para comprender las diversas actitudes entre unos y otros.</w:t>
      </w:r>
    </w:p>
    <w:p w:rsidR="00430B96" w:rsidRDefault="00430B96" w:rsidP="00430B96">
      <w:pPr>
        <w:pBdr>
          <w:bottom w:val="single" w:sz="6" w:space="1" w:color="auto"/>
        </w:pBdr>
        <w:rPr>
          <w:bCs/>
        </w:rPr>
      </w:pPr>
      <w:r w:rsidRPr="00371CF1">
        <w:rPr>
          <w:bCs/>
        </w:rPr>
        <w:t>Cuando vivimos libres de prejuicios nos liberamos, de emociones y sentimientos negativos como el egoísmo, la envidia, el afán de superar a los demás o el deseo por tener más cada vez más. También llevamos una vida más armoniosa y construimos una mejor sociedad.</w:t>
      </w:r>
    </w:p>
    <w:p w:rsidR="00371CF1" w:rsidRPr="00371CF1" w:rsidRDefault="00371CF1" w:rsidP="00430B96">
      <w:pPr>
        <w:pBdr>
          <w:bottom w:val="single" w:sz="6" w:space="1" w:color="auto"/>
        </w:pBdr>
        <w:rPr>
          <w:bCs/>
        </w:rPr>
      </w:pPr>
    </w:p>
    <w:p w:rsidR="00430B96" w:rsidRPr="00371CF1" w:rsidRDefault="00430B96" w:rsidP="00430B96">
      <w:pPr>
        <w:rPr>
          <w:bCs/>
        </w:rPr>
      </w:pPr>
    </w:p>
    <w:p w:rsidR="00430B96" w:rsidRDefault="00430B96" w:rsidP="00371CF1">
      <w:pPr>
        <w:jc w:val="center"/>
        <w:rPr>
          <w:bCs/>
        </w:rPr>
      </w:pPr>
      <w:r w:rsidRPr="00371CF1">
        <w:rPr>
          <w:bCs/>
        </w:rPr>
        <w:t>NUESTRA VIDA EN SOCIEDAD</w:t>
      </w:r>
    </w:p>
    <w:p w:rsidR="00371CF1" w:rsidRPr="00371CF1" w:rsidRDefault="00371CF1" w:rsidP="00371CF1">
      <w:pPr>
        <w:jc w:val="center"/>
        <w:rPr>
          <w:bCs/>
        </w:rPr>
      </w:pPr>
    </w:p>
    <w:p w:rsidR="00430B96" w:rsidRPr="00371CF1" w:rsidRDefault="00430B96" w:rsidP="00430B96">
      <w:pPr>
        <w:rPr>
          <w:bCs/>
        </w:rPr>
      </w:pPr>
      <w:r w:rsidRPr="00371CF1">
        <w:rPr>
          <w:bCs/>
        </w:rPr>
        <w:t>La vida en sociedad es la única forma de garantizar la permanencia de la vida humana. Desde las primeras civilizaciones, las personas han buscado asociarse o agruparse de diversas formas. Por ello, se plantea que la persona es social por naturaleza.</w:t>
      </w:r>
    </w:p>
    <w:p w:rsidR="00430B96" w:rsidRPr="00371CF1" w:rsidRDefault="00430B96" w:rsidP="00430B96">
      <w:pPr>
        <w:rPr>
          <w:bCs/>
        </w:rPr>
      </w:pPr>
      <w:r w:rsidRPr="00371CF1">
        <w:rPr>
          <w:bCs/>
        </w:rPr>
        <w:t>Ahora bien, esta unión o esta vida en sociedad no siempre es fácil. Cada persona, por ser única e irrepetible, tiene su carácter, lo que hace que algunas veces no logre adaptarse a las normas que le piden en el medio social en el cual vive.</w:t>
      </w:r>
    </w:p>
    <w:p w:rsidR="00430B96" w:rsidRPr="00371CF1" w:rsidRDefault="00430B96" w:rsidP="00430B96">
      <w:pPr>
        <w:pBdr>
          <w:bottom w:val="single" w:sz="6" w:space="1" w:color="auto"/>
        </w:pBdr>
        <w:rPr>
          <w:bCs/>
        </w:rPr>
      </w:pPr>
      <w:r w:rsidRPr="00371CF1">
        <w:rPr>
          <w:bCs/>
        </w:rPr>
        <w:t>Algunas personas tienen interese particulares y quieren que estos primen sobre el bien común, lo cual hace que se generen conflictos entre las personas que conviven en un determinado lugar o sociedad. De aquí, que sea necesario buscar medios o maneras para que las personas estemos en paz y podamos convivir con los demás.</w:t>
      </w:r>
    </w:p>
    <w:p w:rsidR="00430B96" w:rsidRPr="00371CF1" w:rsidRDefault="00430B96" w:rsidP="00430B96">
      <w:pPr>
        <w:pBdr>
          <w:bottom w:val="single" w:sz="6" w:space="1" w:color="auto"/>
        </w:pBdr>
        <w:rPr>
          <w:bCs/>
        </w:rPr>
      </w:pPr>
    </w:p>
    <w:p w:rsidR="00430B96" w:rsidRPr="00371CF1" w:rsidRDefault="00430B96" w:rsidP="00430B96">
      <w:pPr>
        <w:rPr>
          <w:bCs/>
        </w:rPr>
      </w:pPr>
    </w:p>
    <w:p w:rsidR="00430B96" w:rsidRPr="00371CF1" w:rsidRDefault="00430B96" w:rsidP="00430B96">
      <w:pPr>
        <w:rPr>
          <w:bCs/>
        </w:rPr>
      </w:pPr>
    </w:p>
    <w:p w:rsidR="00430B96" w:rsidRPr="00371CF1" w:rsidRDefault="00430B96" w:rsidP="00430B96">
      <w:pPr>
        <w:jc w:val="center"/>
        <w:rPr>
          <w:bCs/>
        </w:rPr>
      </w:pPr>
      <w:r w:rsidRPr="00371CF1">
        <w:rPr>
          <w:bCs/>
        </w:rPr>
        <w:t>LAS NORMAS SOCIALES</w:t>
      </w:r>
    </w:p>
    <w:p w:rsidR="00430B96" w:rsidRPr="00371CF1" w:rsidRDefault="00430B96" w:rsidP="00430B96">
      <w:pPr>
        <w:rPr>
          <w:bCs/>
        </w:rPr>
      </w:pPr>
      <w:r w:rsidRPr="00371CF1">
        <w:rPr>
          <w:bCs/>
        </w:rPr>
        <w:t>Una forma de conciliar las relaciones entre las personas fue la creación de normas o leyes que puedan señalar los límites y las posibilidades que tenemos en la sociedad. De ese modo, la norma es como la garantía que permite que cualquier inconveniente sea solucionado según los parámetros que se han establecido con anterioridad.</w:t>
      </w:r>
    </w:p>
    <w:p w:rsidR="00430B96" w:rsidRPr="00371CF1" w:rsidRDefault="00430B96" w:rsidP="00430B96">
      <w:pPr>
        <w:rPr>
          <w:bCs/>
        </w:rPr>
      </w:pPr>
      <w:r w:rsidRPr="00371CF1">
        <w:rPr>
          <w:bCs/>
        </w:rPr>
        <w:t>También es cierto que las leyes pueden existir, pero si las personas no las quieren cumplir se generan diversas situaciones de conflicto. Entonces, aquí el papel de la norma es regular el comportamiento humano y sancionar o castigar a quien no sean capaz de respetar los acuerdos que la sociedad ha establecido.</w:t>
      </w:r>
    </w:p>
    <w:p w:rsidR="00430B96" w:rsidRPr="00371CF1" w:rsidRDefault="00430B96" w:rsidP="00430B96">
      <w:pPr>
        <w:rPr>
          <w:bCs/>
        </w:rPr>
      </w:pPr>
      <w:r w:rsidRPr="00371CF1">
        <w:rPr>
          <w:bCs/>
        </w:rPr>
        <w:lastRenderedPageBreak/>
        <w:t>-------------------------------------------------------------------------------------------------------</w:t>
      </w:r>
    </w:p>
    <w:p w:rsidR="00430B96" w:rsidRPr="00371CF1" w:rsidRDefault="00430B96" w:rsidP="00430B96">
      <w:pPr>
        <w:jc w:val="center"/>
        <w:rPr>
          <w:bCs/>
        </w:rPr>
      </w:pPr>
      <w:r w:rsidRPr="00371CF1">
        <w:rPr>
          <w:bCs/>
        </w:rPr>
        <w:t>APENDER A VIVIR EN SOCIEDAD</w:t>
      </w:r>
    </w:p>
    <w:p w:rsidR="00430B96" w:rsidRPr="00371CF1" w:rsidRDefault="00430B96" w:rsidP="00430B96">
      <w:pPr>
        <w:rPr>
          <w:bCs/>
        </w:rPr>
      </w:pPr>
      <w:r w:rsidRPr="00371CF1">
        <w:rPr>
          <w:bCs/>
        </w:rPr>
        <w:t>Para que exista una sana convivencia las personas deben formarse, prepararse. En la misma familia y en la escuela se deben hacer procesos para que las personas aprendan las normas para vivir en sociedad.</w:t>
      </w:r>
    </w:p>
    <w:p w:rsidR="00430B96" w:rsidRPr="00371CF1" w:rsidRDefault="00430B96" w:rsidP="00430B96">
      <w:pPr>
        <w:rPr>
          <w:bCs/>
        </w:rPr>
      </w:pPr>
      <w:r w:rsidRPr="00371CF1">
        <w:rPr>
          <w:bCs/>
        </w:rPr>
        <w:t>La familia y la escuela son las instituciones que tienen el gran trabajo de enseñar cómo se debe actuar en la sociedad. De allí que cuando estas no cumplen su tarea, por alguna razón, las personas se ven perjudicadas, pues tardan mucho en aprender cómo vivir con los demás.</w:t>
      </w:r>
    </w:p>
    <w:p w:rsidR="00430B96" w:rsidRPr="00371CF1" w:rsidRDefault="00430B96" w:rsidP="00430B96">
      <w:pPr>
        <w:rPr>
          <w:bCs/>
        </w:rPr>
      </w:pPr>
      <w:r w:rsidRPr="00371CF1">
        <w:rPr>
          <w:bCs/>
        </w:rPr>
        <w:t>Infortunadamente, algunas veces la escuela y la familia no pueden hacer nada para que algunas personas respeten la vida en sociedad. Hay personas a las que les gusta vivir de manera anárquica, sin respeto por ninguna ley o norma social, no respetan ningún acuerdo y hacen lo que les parece. Estas personas hacen daño a la sociedad, pues generan violencia y algunas veces deben ser reprimidas para que no le hagan daño a los demás.</w:t>
      </w:r>
    </w:p>
    <w:p w:rsidR="00430B96" w:rsidRPr="00371CF1" w:rsidRDefault="00430B96" w:rsidP="00430B96">
      <w:pPr>
        <w:rPr>
          <w:bCs/>
        </w:rPr>
      </w:pPr>
    </w:p>
    <w:p w:rsidR="00430B96" w:rsidRPr="00371CF1" w:rsidRDefault="00430B96" w:rsidP="00430B96">
      <w:pPr>
        <w:jc w:val="center"/>
        <w:rPr>
          <w:bCs/>
        </w:rPr>
      </w:pPr>
      <w:r w:rsidRPr="00371CF1">
        <w:rPr>
          <w:bCs/>
        </w:rPr>
        <w:t>LIBERARSE DE PREJUICIOS ES CONVIVIR MEJOR</w:t>
      </w:r>
    </w:p>
    <w:p w:rsidR="00430B96" w:rsidRPr="00371CF1" w:rsidRDefault="00430B96" w:rsidP="00430B96">
      <w:pPr>
        <w:rPr>
          <w:bCs/>
        </w:rPr>
      </w:pPr>
    </w:p>
    <w:p w:rsidR="00430B96" w:rsidRPr="00371CF1" w:rsidRDefault="00430B96" w:rsidP="00430B96">
      <w:pPr>
        <w:rPr>
          <w:bCs/>
        </w:rPr>
      </w:pPr>
      <w:r w:rsidRPr="00371CF1">
        <w:rPr>
          <w:bCs/>
        </w:rPr>
        <w:t>Cuando una persona se libera de los prejuicios aprende a ceder, a no hacer siempre lo que ella quiere, sino que aprende a adaptarse, a buscar lo mejor para todos, lo que puede convenir a la mayoría, desde los intereses generales y no desde su propio punto de vista.</w:t>
      </w:r>
    </w:p>
    <w:p w:rsidR="00430B96" w:rsidRPr="00371CF1" w:rsidRDefault="00430B96" w:rsidP="00430B96">
      <w:pPr>
        <w:rPr>
          <w:bCs/>
        </w:rPr>
      </w:pPr>
      <w:r w:rsidRPr="00371CF1">
        <w:rPr>
          <w:bCs/>
        </w:rPr>
        <w:t>Construir una sociedad libre de prejuicios exige que todos aporten en conjunto lo mejor de sí, pues la persona que se aísla pierde el contacto con los demás y puede pasar múltiples dificultades.</w:t>
      </w:r>
    </w:p>
    <w:p w:rsidR="00430B96" w:rsidRPr="00371CF1" w:rsidRDefault="00430B96" w:rsidP="00430B96">
      <w:pPr>
        <w:pBdr>
          <w:bottom w:val="single" w:sz="6" w:space="1" w:color="auto"/>
        </w:pBdr>
        <w:rPr>
          <w:bCs/>
        </w:rPr>
      </w:pPr>
      <w:r w:rsidRPr="00371CF1">
        <w:rPr>
          <w:bCs/>
        </w:rPr>
        <w:t>Una persona libre de prejuicios logra participar en los diversos escenarios de la vida social, y encuentra la manera de fortalecer su convivencia, ayudando a construir la sociedad y asumiendo que es una responsabilidad de todos.</w:t>
      </w:r>
    </w:p>
    <w:p w:rsidR="00430B96" w:rsidRPr="00371CF1" w:rsidRDefault="00430B96" w:rsidP="00430B96">
      <w:pPr>
        <w:pBdr>
          <w:bottom w:val="single" w:sz="6" w:space="1" w:color="auto"/>
        </w:pBdr>
        <w:rPr>
          <w:bCs/>
        </w:rPr>
      </w:pPr>
    </w:p>
    <w:p w:rsidR="00430B96" w:rsidRPr="00371CF1" w:rsidRDefault="00430B96" w:rsidP="00430B96">
      <w:pPr>
        <w:pBdr>
          <w:bottom w:val="single" w:sz="6" w:space="1" w:color="auto"/>
        </w:pBdr>
        <w:rPr>
          <w:bCs/>
        </w:rPr>
      </w:pPr>
    </w:p>
    <w:p w:rsidR="00430B96" w:rsidRPr="00371CF1" w:rsidRDefault="00430B96" w:rsidP="00430B96">
      <w:pPr>
        <w:rPr>
          <w:bCs/>
        </w:rPr>
      </w:pPr>
    </w:p>
    <w:p w:rsidR="00430B96" w:rsidRPr="00371CF1" w:rsidRDefault="00430B96" w:rsidP="00430B96">
      <w:pPr>
        <w:rPr>
          <w:bCs/>
        </w:rPr>
      </w:pPr>
      <w:r w:rsidRPr="00371CF1">
        <w:rPr>
          <w:bCs/>
        </w:rPr>
        <w:t>LIBERARSE DE LOS PREJUICIOS MEJORA LA CONVIVENCIA CIUDADANA</w:t>
      </w:r>
    </w:p>
    <w:p w:rsidR="00430B96" w:rsidRPr="00371CF1" w:rsidRDefault="00430B96" w:rsidP="00430B96">
      <w:pPr>
        <w:rPr>
          <w:bCs/>
        </w:rPr>
      </w:pPr>
      <w:r w:rsidRPr="00371CF1">
        <w:rPr>
          <w:bCs/>
        </w:rPr>
        <w:t>Fortalecer la convivencia ciudadana exige dialogo, respeto, escuchar a los demás con objetividad y libre de todo prejuicio. En estas condiciones, se puede llegar a la comprensión de las diversas situaciones propias de la convivencia y se puede construir un mundo mejor.</w:t>
      </w:r>
    </w:p>
    <w:p w:rsidR="00430B96" w:rsidRPr="00371CF1" w:rsidRDefault="00430B96" w:rsidP="00430B96">
      <w:pPr>
        <w:rPr>
          <w:bCs/>
        </w:rPr>
      </w:pPr>
      <w:r w:rsidRPr="00371CF1">
        <w:rPr>
          <w:bCs/>
        </w:rPr>
        <w:t>Si estamos libres de prejuicios, se convive en armonía y paz, y es más fácil progresar. Cuando las sociedades no viven en armonía, reina el caos y el desorden, lo cual lleva al malestar social y posiblemente a la violencia.</w:t>
      </w:r>
    </w:p>
    <w:p w:rsidR="00430B96" w:rsidRPr="00371CF1" w:rsidRDefault="00430B96" w:rsidP="00430B96">
      <w:pPr>
        <w:rPr>
          <w:bCs/>
        </w:rPr>
      </w:pPr>
    </w:p>
    <w:p w:rsidR="00430B96" w:rsidRPr="00371CF1" w:rsidRDefault="00430B96" w:rsidP="00430B96">
      <w:pPr>
        <w:rPr>
          <w:bCs/>
        </w:rPr>
      </w:pPr>
    </w:p>
    <w:p w:rsidR="00430B96" w:rsidRPr="00371CF1" w:rsidRDefault="00430B96" w:rsidP="00430B96">
      <w:pPr>
        <w:rPr>
          <w:bCs/>
        </w:rPr>
      </w:pPr>
    </w:p>
    <w:p w:rsidR="00430B96" w:rsidRPr="00371CF1" w:rsidRDefault="00430B96" w:rsidP="00430B96">
      <w:pPr>
        <w:rPr>
          <w:bCs/>
        </w:rPr>
      </w:pPr>
      <w:r w:rsidRPr="00371CF1">
        <w:rPr>
          <w:bCs/>
        </w:rPr>
        <w:t>LIBERARSE DE LOS PREJUICIOS ES PENSAR POSITIVAMENTE</w:t>
      </w:r>
    </w:p>
    <w:p w:rsidR="00430B96" w:rsidRPr="00371CF1" w:rsidRDefault="00430B96" w:rsidP="00430B96">
      <w:pPr>
        <w:rPr>
          <w:bCs/>
        </w:rPr>
      </w:pPr>
      <w:r w:rsidRPr="00371CF1">
        <w:rPr>
          <w:bCs/>
        </w:rPr>
        <w:t>Para mejorar la convivencia se deben evitar los prejuicios sobre las personas. Si nos quedamos con algunos pensamientos negativos de los demás, nos estancamos e impedimos que fluya el dialogo, lo cual hace que las relaciones se deterioren</w:t>
      </w:r>
    </w:p>
    <w:p w:rsidR="00430B96" w:rsidRPr="00371CF1" w:rsidRDefault="00430B96" w:rsidP="00430B96">
      <w:pPr>
        <w:rPr>
          <w:bCs/>
        </w:rPr>
      </w:pPr>
      <w:r w:rsidRPr="00371CF1">
        <w:rPr>
          <w:bCs/>
        </w:rPr>
        <w:t>Liberarnos de las cargas negativas es un propósito que ayuda a la construcción de la convivencia. De este modo, veremos y comprenderemos al otro como nos gustaría que nos vieran y nos comprendieran a nosotros.</w:t>
      </w:r>
    </w:p>
    <w:p w:rsidR="00430B96" w:rsidRPr="00371CF1" w:rsidRDefault="00430B96" w:rsidP="00430B96">
      <w:pPr>
        <w:rPr>
          <w:bCs/>
        </w:rPr>
      </w:pPr>
      <w:r w:rsidRPr="00371CF1">
        <w:rPr>
          <w:bCs/>
        </w:rPr>
        <w:t>En un mundo globalizado se hace necesario que aprendamos a convivir en sociedad, por diversos que seamos, de lo contrario, cada vez nos costará más crear sociedades pacíficas.</w:t>
      </w:r>
    </w:p>
    <w:p w:rsidR="00DE50B3" w:rsidRDefault="00DE50B3">
      <w:pPr>
        <w:rPr>
          <w:bCs/>
        </w:rPr>
      </w:pPr>
    </w:p>
    <w:p w:rsidR="004F0075" w:rsidRDefault="004F0075">
      <w:pPr>
        <w:rPr>
          <w:b/>
        </w:rPr>
      </w:pPr>
      <w:r w:rsidRPr="004F0075">
        <w:rPr>
          <w:b/>
        </w:rPr>
        <w:t>ACTIVIDAD</w:t>
      </w:r>
    </w:p>
    <w:p w:rsidR="004F0075" w:rsidRDefault="004F0075">
      <w:pPr>
        <w:rPr>
          <w:b/>
        </w:rPr>
      </w:pPr>
    </w:p>
    <w:p w:rsidR="004F0075" w:rsidRDefault="004F0075" w:rsidP="004F0075">
      <w:pPr>
        <w:pStyle w:val="Prrafodelista"/>
        <w:numPr>
          <w:ilvl w:val="0"/>
          <w:numId w:val="1"/>
        </w:numPr>
        <w:rPr>
          <w:bCs/>
        </w:rPr>
      </w:pPr>
      <w:r w:rsidRPr="004F0075">
        <w:rPr>
          <w:bCs/>
        </w:rPr>
        <w:t>Después de leer con mucha atención el documento, sacar cinco frases y explicarlas con sus propias palabras</w:t>
      </w:r>
      <w:r>
        <w:rPr>
          <w:bCs/>
        </w:rPr>
        <w:t>.</w:t>
      </w:r>
    </w:p>
    <w:p w:rsidR="004F0075" w:rsidRDefault="004F0075" w:rsidP="004F0075">
      <w:pPr>
        <w:pStyle w:val="Prrafodelista"/>
        <w:rPr>
          <w:bCs/>
        </w:rPr>
      </w:pPr>
    </w:p>
    <w:p w:rsidR="004F0075" w:rsidRDefault="004F0075" w:rsidP="004F0075">
      <w:pPr>
        <w:pStyle w:val="Prrafodelista"/>
        <w:numPr>
          <w:ilvl w:val="0"/>
          <w:numId w:val="1"/>
        </w:numPr>
        <w:rPr>
          <w:bCs/>
        </w:rPr>
      </w:pPr>
      <w:r>
        <w:rPr>
          <w:bCs/>
        </w:rPr>
        <w:t>Definir que significa el termino prejuicio</w:t>
      </w:r>
    </w:p>
    <w:p w:rsidR="004F0075" w:rsidRPr="004F0075" w:rsidRDefault="004F0075" w:rsidP="004F0075">
      <w:pPr>
        <w:pStyle w:val="Prrafodelista"/>
        <w:rPr>
          <w:bCs/>
        </w:rPr>
      </w:pPr>
    </w:p>
    <w:p w:rsidR="004F0075" w:rsidRDefault="004F0075" w:rsidP="004F0075">
      <w:pPr>
        <w:pStyle w:val="Prrafodelista"/>
        <w:rPr>
          <w:bCs/>
        </w:rPr>
      </w:pPr>
    </w:p>
    <w:p w:rsidR="004F0075" w:rsidRPr="004F0075" w:rsidRDefault="004F0075" w:rsidP="004F0075">
      <w:pPr>
        <w:pStyle w:val="Prrafodelista"/>
        <w:numPr>
          <w:ilvl w:val="0"/>
          <w:numId w:val="1"/>
        </w:numPr>
        <w:rPr>
          <w:bCs/>
        </w:rPr>
      </w:pPr>
      <w:r>
        <w:rPr>
          <w:bCs/>
        </w:rPr>
        <w:t xml:space="preserve">¿Por qué es importante liberarse de los </w:t>
      </w:r>
      <w:r w:rsidR="00C0626D">
        <w:rPr>
          <w:bCs/>
        </w:rPr>
        <w:t>prejuicios</w:t>
      </w:r>
      <w:bookmarkStart w:id="1" w:name="_GoBack"/>
      <w:bookmarkEnd w:id="1"/>
      <w:r>
        <w:rPr>
          <w:bCs/>
        </w:rPr>
        <w:t>?</w:t>
      </w:r>
    </w:p>
    <w:sectPr w:rsidR="004F0075" w:rsidRPr="004F00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8172B9"/>
    <w:multiLevelType w:val="hybridMultilevel"/>
    <w:tmpl w:val="E944820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B96"/>
    <w:rsid w:val="00186D59"/>
    <w:rsid w:val="0033067C"/>
    <w:rsid w:val="00371CF1"/>
    <w:rsid w:val="00430B96"/>
    <w:rsid w:val="004F0075"/>
    <w:rsid w:val="00745C94"/>
    <w:rsid w:val="00C0626D"/>
    <w:rsid w:val="00C55DE4"/>
    <w:rsid w:val="00DE50B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67DFA"/>
  <w15:chartTrackingRefBased/>
  <w15:docId w15:val="{40622FAF-2134-43B8-8056-74FD0727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B9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F0075"/>
    <w:pPr>
      <w:ind w:left="720"/>
      <w:contextualSpacing/>
    </w:pPr>
  </w:style>
  <w:style w:type="table" w:styleId="Tablaconcuadrcula">
    <w:name w:val="Table Grid"/>
    <w:basedOn w:val="Tablanormal"/>
    <w:uiPriority w:val="39"/>
    <w:rsid w:val="00C55DE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959</Words>
  <Characters>5278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CAROLINA MUNOZ MUNOZ</dc:creator>
  <cp:keywords/>
  <dc:description/>
  <cp:lastModifiedBy>BETTY CAROLINA MUNOZ MUNOZ</cp:lastModifiedBy>
  <cp:revision>6</cp:revision>
  <dcterms:created xsi:type="dcterms:W3CDTF">2020-10-31T03:25:00Z</dcterms:created>
  <dcterms:modified xsi:type="dcterms:W3CDTF">2020-11-02T21:04:00Z</dcterms:modified>
</cp:coreProperties>
</file>