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3409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F13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40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6480" wp14:editId="7CD963D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7D" w:rsidRDefault="002F137D" w:rsidP="001535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3409F">
              <w:rPr>
                <w:rFonts w:ascii="Maiandra GD" w:hAnsi="Maiandra GD"/>
                <w:b/>
                <w:sz w:val="24"/>
                <w:szCs w:val="24"/>
              </w:rPr>
              <w:t>25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2CC9" w:rsidRPr="00552CC9">
              <w:rPr>
                <w:rFonts w:ascii="Arial" w:hAnsi="Arial" w:cs="Arial"/>
                <w:sz w:val="18"/>
                <w:szCs w:val="18"/>
              </w:rPr>
              <w:t>Proyecto de constitución política.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(Clase virtual: 12:00m por ZOOM)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2F137D" w:rsidRPr="00552CC9" w:rsidRDefault="00552CC9" w:rsidP="00552CC9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esta clase r</w:t>
            </w:r>
            <w:r>
              <w:rPr>
                <w:rFonts w:ascii="Arial" w:hAnsi="Arial" w:cs="Arial"/>
                <w:sz w:val="20"/>
                <w:szCs w:val="20"/>
              </w:rPr>
              <w:t>econocer</w:t>
            </w:r>
            <w:r>
              <w:rPr>
                <w:rFonts w:ascii="Arial" w:hAnsi="Arial" w:cs="Arial"/>
                <w:sz w:val="20"/>
                <w:szCs w:val="20"/>
              </w:rPr>
              <w:t>emos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>valorar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familia como una unidad desde lo descrito en la Constitución política de Colombia. </w:t>
            </w:r>
            <w:r>
              <w:rPr>
                <w:rFonts w:ascii="Arial" w:hAnsi="Arial" w:cs="Arial"/>
                <w:sz w:val="20"/>
                <w:szCs w:val="20"/>
              </w:rPr>
              <w:t xml:space="preserve"> Los siguiente es una lectura y no se escribe en el cuaderno. </w:t>
            </w:r>
          </w:p>
          <w:p w:rsidR="00313E36" w:rsidRDefault="0073409F" w:rsidP="00552C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6172200" cy="417563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20200823-10594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72" cy="418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489" w:rsidRDefault="00BA5489" w:rsidP="00BA548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Pr="00A007AB">
                <w:rPr>
                  <w:rStyle w:val="Hipervnculo"/>
                </w:rPr>
                <w:t>https://www.constitucioncolombia.com/titulo-2/capitulo-2/articulo-42#:~:text=Art%C3%ADculo%2042.,la%20voluntad%20responsable%20de%20conformarla.&amp;text=La%20ley%20podr%C3%A1%20determinar%20el%20patrimonio%20familiar%20inalienable%20e%20inembargable.</w:t>
              </w:r>
            </w:hyperlink>
            <w:r>
              <w:t xml:space="preserve"> </w:t>
            </w:r>
          </w:p>
          <w:p w:rsidR="00552CC9" w:rsidRPr="00552CC9" w:rsidRDefault="00552CC9" w:rsidP="0015350D">
            <w:pPr>
              <w:spacing w:after="0" w:line="240" w:lineRule="auto"/>
              <w:jc w:val="both"/>
            </w:pPr>
          </w:p>
          <w:p w:rsidR="00552CC9" w:rsidRPr="00552CC9" w:rsidRDefault="00552CC9" w:rsidP="00552CC9">
            <w:pPr>
              <w:spacing w:after="0" w:line="240" w:lineRule="auto"/>
              <w:jc w:val="center"/>
            </w:pPr>
            <w:r w:rsidRPr="00552CC9">
              <w:t>ACTIVIDAD.</w:t>
            </w:r>
          </w:p>
          <w:p w:rsidR="00552CC9" w:rsidRPr="00552CC9" w:rsidRDefault="00552CC9" w:rsidP="0015350D">
            <w:pPr>
              <w:spacing w:after="0" w:line="240" w:lineRule="auto"/>
              <w:jc w:val="both"/>
            </w:pPr>
          </w:p>
          <w:p w:rsidR="00552CC9" w:rsidRDefault="00552CC9" w:rsidP="00552CC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¿C</w:t>
            </w:r>
            <w:r w:rsidR="00CF3E18">
              <w:t xml:space="preserve">rees que es necesario que exista un articulo en la constitución sobre la familia? ¿Por qué? </w:t>
            </w:r>
          </w:p>
          <w:p w:rsidR="00CF3E18" w:rsidRDefault="00CF3E18" w:rsidP="00552CC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¿Es lo adecuado que familia elija cuantos hijos tener? </w:t>
            </w:r>
          </w:p>
          <w:p w:rsidR="00313E36" w:rsidRDefault="00CF3E18" w:rsidP="0015350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Realiza un dibujo de tu familia en una situación que el estado </w:t>
            </w:r>
            <w:r w:rsidR="00BA5489">
              <w:t xml:space="preserve">garantice </w:t>
            </w:r>
            <w:r w:rsidR="0080593B">
              <w:t>s</w:t>
            </w:r>
            <w:bookmarkStart w:id="0" w:name="_GoBack"/>
            <w:bookmarkEnd w:id="0"/>
            <w:r w:rsidR="00BA5489">
              <w:t>u protección</w:t>
            </w:r>
            <w:r w:rsidR="0080593B">
              <w:t>.</w:t>
            </w:r>
          </w:p>
          <w:p w:rsidR="00BA5489" w:rsidRPr="00BA5489" w:rsidRDefault="00BA5489" w:rsidP="00BA5489">
            <w:pPr>
              <w:pStyle w:val="Prrafodelista"/>
              <w:spacing w:after="0" w:line="240" w:lineRule="auto"/>
              <w:jc w:val="both"/>
            </w:pPr>
          </w:p>
        </w:tc>
      </w:tr>
    </w:tbl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2F137D"/>
    <w:rsid w:val="00313E36"/>
    <w:rsid w:val="00376B6E"/>
    <w:rsid w:val="003A0CF3"/>
    <w:rsid w:val="003C3C37"/>
    <w:rsid w:val="003E3990"/>
    <w:rsid w:val="0046122D"/>
    <w:rsid w:val="00465EFF"/>
    <w:rsid w:val="004E007B"/>
    <w:rsid w:val="00552CC9"/>
    <w:rsid w:val="00633F1A"/>
    <w:rsid w:val="006408FE"/>
    <w:rsid w:val="006474CD"/>
    <w:rsid w:val="00683FC6"/>
    <w:rsid w:val="00685611"/>
    <w:rsid w:val="006B3D38"/>
    <w:rsid w:val="006C47DE"/>
    <w:rsid w:val="00731FD3"/>
    <w:rsid w:val="0073409F"/>
    <w:rsid w:val="00784DDC"/>
    <w:rsid w:val="007A156A"/>
    <w:rsid w:val="0080593B"/>
    <w:rsid w:val="00811163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BA5489"/>
    <w:rsid w:val="00C031C4"/>
    <w:rsid w:val="00C31987"/>
    <w:rsid w:val="00CA7BA9"/>
    <w:rsid w:val="00CF3E18"/>
    <w:rsid w:val="00D60BEE"/>
    <w:rsid w:val="00E86607"/>
    <w:rsid w:val="00EC5EEC"/>
    <w:rsid w:val="00EE2185"/>
    <w:rsid w:val="00EF0548"/>
    <w:rsid w:val="00F041D7"/>
    <w:rsid w:val="00F41B69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DA5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titucioncolombia.com/titulo-2/capitulo-2/articulo-42#:~:text=Art%C3%ADculo%2042.,la%20voluntad%20responsable%20de%20conformarla.&amp;text=La%20ley%20podr%C3%A1%20determinar%20el%20patrimonio%20familiar%20inalienable%20e%20inembargabl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124</cp:revision>
  <dcterms:created xsi:type="dcterms:W3CDTF">2020-05-16T19:38:00Z</dcterms:created>
  <dcterms:modified xsi:type="dcterms:W3CDTF">2020-08-23T16:31:00Z</dcterms:modified>
</cp:coreProperties>
</file>